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16FA" w14:textId="77777777" w:rsidR="00CF7758" w:rsidRDefault="004A16E6">
      <w:r>
        <w:rPr>
          <w:noProof/>
          <w:lang w:eastAsia="en-GB"/>
        </w:rPr>
        <mc:AlternateContent>
          <mc:Choice Requires="wps">
            <w:drawing>
              <wp:anchor distT="0" distB="0" distL="114300" distR="114300" simplePos="0" relativeHeight="251661312" behindDoc="0" locked="0" layoutInCell="1" allowOverlap="1" wp14:anchorId="45AB8AB8" wp14:editId="60F58EE8">
                <wp:simplePos x="0" y="0"/>
                <wp:positionH relativeFrom="column">
                  <wp:posOffset>-6350</wp:posOffset>
                </wp:positionH>
                <wp:positionV relativeFrom="paragraph">
                  <wp:posOffset>197485</wp:posOffset>
                </wp:positionV>
                <wp:extent cx="9485823" cy="673100"/>
                <wp:effectExtent l="0" t="0" r="20320" b="12700"/>
                <wp:wrapNone/>
                <wp:docPr id="2" name="Rectangle 2"/>
                <wp:cNvGraphicFramePr/>
                <a:graphic xmlns:a="http://schemas.openxmlformats.org/drawingml/2006/main">
                  <a:graphicData uri="http://schemas.microsoft.com/office/word/2010/wordprocessingShape">
                    <wps:wsp>
                      <wps:cNvSpPr/>
                      <wps:spPr>
                        <a:xfrm>
                          <a:off x="0" y="0"/>
                          <a:ext cx="9485823" cy="673100"/>
                        </a:xfrm>
                        <a:prstGeom prst="rect">
                          <a:avLst/>
                        </a:prstGeom>
                      </wps:spPr>
                      <wps:style>
                        <a:lnRef idx="2">
                          <a:schemeClr val="dk1"/>
                        </a:lnRef>
                        <a:fillRef idx="1">
                          <a:schemeClr val="lt1"/>
                        </a:fillRef>
                        <a:effectRef idx="0">
                          <a:schemeClr val="dk1"/>
                        </a:effectRef>
                        <a:fontRef idx="minor">
                          <a:schemeClr val="dk1"/>
                        </a:fontRef>
                      </wps:style>
                      <wps:txbx>
                        <w:txbxContent>
                          <w:p w14:paraId="0397D49C" w14:textId="77777777" w:rsidR="001C5B37" w:rsidRPr="00C31D2C" w:rsidRDefault="001C5B37" w:rsidP="00C31D2C">
                            <w:pPr>
                              <w:spacing w:after="0"/>
                              <w:jc w:val="center"/>
                              <w:rPr>
                                <w:rFonts w:cs="Arial"/>
                              </w:rPr>
                            </w:pPr>
                            <w:r w:rsidRPr="00C31D2C">
                              <w:rPr>
                                <w:rFonts w:cs="Arial"/>
                              </w:rPr>
                              <w:t>The individual is alleged to have committed GBH, Attempt Murder, Murder.</w:t>
                            </w:r>
                          </w:p>
                          <w:p w14:paraId="72C417B2" w14:textId="77777777" w:rsidR="001C5B37" w:rsidRPr="00C31D2C" w:rsidRDefault="001C5B37" w:rsidP="00C31D2C">
                            <w:pPr>
                              <w:spacing w:after="0"/>
                              <w:jc w:val="center"/>
                              <w:rPr>
                                <w:rFonts w:cs="Arial"/>
                              </w:rPr>
                            </w:pPr>
                            <w:r w:rsidRPr="00C31D2C">
                              <w:rPr>
                                <w:rFonts w:cs="Arial"/>
                              </w:rPr>
                              <w:t>L&amp;DS (or HCP or FME in their absence) assess the detained person and confirm concerns that alleged offending behaviour may relate to a learning disability, autism spectrum disorder, mental illness, or other mental disorder.</w:t>
                            </w:r>
                          </w:p>
                          <w:p w14:paraId="67CDFC40" w14:textId="77777777" w:rsidR="001C5B37" w:rsidRPr="0049728B" w:rsidRDefault="001C5B37" w:rsidP="00056889">
                            <w:pPr>
                              <w:jc w:val="center"/>
                              <w:rPr>
                                <w:rFonts w:cs="Arial"/>
                                <w:b/>
                              </w:rPr>
                            </w:pPr>
                          </w:p>
                          <w:p w14:paraId="6453155D" w14:textId="77777777" w:rsidR="001C5B37" w:rsidRDefault="001C5B37" w:rsidP="00056889">
                            <w:pPr>
                              <w:jc w:val="center"/>
                            </w:pPr>
                            <w:r w:rsidRPr="0049728B">
                              <w:rPr>
                                <w:rFonts w:cs="Arial"/>
                                <w:i/>
                              </w:rPr>
                              <w:t>The nature of the offending behaviour means the detained person cannot be managed under Part II of the Mental Health Act under S.2 or S.3 on an acute psychiatric ward or Psychiatric Intensive Care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8AB8" id="Rectangle 2" o:spid="_x0000_s1026" style="position:absolute;margin-left:-.5pt;margin-top:15.55pt;width:746.9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" fillcolor="white [3201]" strokecolor="black [3200]" strokeweight="2pt">
                <v:textbox>
                  <w:txbxContent>
                    <w:p w14:paraId="0397D49C" w14:textId="77777777" w:rsidR="001C5B37" w:rsidRPr="00C31D2C" w:rsidRDefault="001C5B37" w:rsidP="00C31D2C">
                      <w:pPr>
                        <w:spacing w:after="0"/>
                        <w:jc w:val="center"/>
                        <w:rPr>
                          <w:rFonts w:cs="Arial"/>
                        </w:rPr>
                      </w:pPr>
                      <w:r w:rsidRPr="00C31D2C">
                        <w:rPr>
                          <w:rFonts w:cs="Arial"/>
                        </w:rPr>
                        <w:t>The individual is alleged to have committed GBH, Attempt Murder, Murder.</w:t>
                      </w:r>
                    </w:p>
                    <w:p w14:paraId="72C417B2" w14:textId="77777777" w:rsidR="001C5B37" w:rsidRPr="00C31D2C" w:rsidRDefault="001C5B37" w:rsidP="00C31D2C">
                      <w:pPr>
                        <w:spacing w:after="0"/>
                        <w:jc w:val="center"/>
                        <w:rPr>
                          <w:rFonts w:cs="Arial"/>
                        </w:rPr>
                      </w:pPr>
                      <w:r w:rsidRPr="00C31D2C">
                        <w:rPr>
                          <w:rFonts w:cs="Arial"/>
                        </w:rPr>
                        <w:t>L&amp;DS (or HCP or FME in their absence) assess the detained person and confirm concerns that alleged offending behaviour may relate to a learning disability, autism spectrum disorder, mental illness, or other mental disorder.</w:t>
                      </w:r>
                    </w:p>
                    <w:p w14:paraId="67CDFC40" w14:textId="77777777" w:rsidR="001C5B37" w:rsidRPr="0049728B" w:rsidRDefault="001C5B37" w:rsidP="00056889">
                      <w:pPr>
                        <w:jc w:val="center"/>
                        <w:rPr>
                          <w:rFonts w:cs="Arial"/>
                          <w:b/>
                        </w:rPr>
                      </w:pPr>
                    </w:p>
                    <w:p w14:paraId="6453155D" w14:textId="77777777" w:rsidR="001C5B37" w:rsidRDefault="001C5B37" w:rsidP="00056889">
                      <w:pPr>
                        <w:jc w:val="center"/>
                      </w:pPr>
                      <w:r w:rsidRPr="0049728B">
                        <w:rPr>
                          <w:rFonts w:cs="Arial"/>
                          <w:i/>
                        </w:rPr>
                        <w:t>The nature of the offending behaviour means the detained person cannot be managed under Part II of the Mental Health Act under S.2 or S.3 on an acute psychiatric ward or Psychiatric Intensive Care Unit.</w:t>
                      </w:r>
                    </w:p>
                  </w:txbxContent>
                </v:textbox>
              </v:rect>
            </w:pict>
          </mc:Fallback>
        </mc:AlternateContent>
      </w:r>
    </w:p>
    <w:p w14:paraId="392C594D" w14:textId="77777777" w:rsidR="00CF7758" w:rsidRPr="00CF7758" w:rsidRDefault="00CF7758" w:rsidP="00CF7758"/>
    <w:p w14:paraId="756AA8B3" w14:textId="09C5F4C5" w:rsidR="00CF7758" w:rsidRPr="00CF7758" w:rsidRDefault="00C31D2C" w:rsidP="00CF7758">
      <w:r>
        <w:rPr>
          <w:noProof/>
          <w:lang w:eastAsia="en-GB"/>
        </w:rPr>
        <mc:AlternateContent>
          <mc:Choice Requires="wps">
            <w:drawing>
              <wp:anchor distT="0" distB="0" distL="114300" distR="114300" simplePos="0" relativeHeight="251717120" behindDoc="0" locked="0" layoutInCell="1" allowOverlap="1" wp14:anchorId="477840DC" wp14:editId="50480421">
                <wp:simplePos x="0" y="0"/>
                <wp:positionH relativeFrom="column">
                  <wp:posOffset>2508250</wp:posOffset>
                </wp:positionH>
                <wp:positionV relativeFrom="paragraph">
                  <wp:posOffset>230505</wp:posOffset>
                </wp:positionV>
                <wp:extent cx="484505" cy="304800"/>
                <wp:effectExtent l="38100" t="0" r="0" b="38100"/>
                <wp:wrapNone/>
                <wp:docPr id="14" name="Down Arrow 14"/>
                <wp:cNvGraphicFramePr/>
                <a:graphic xmlns:a="http://schemas.openxmlformats.org/drawingml/2006/main">
                  <a:graphicData uri="http://schemas.microsoft.com/office/word/2010/wordprocessingShape">
                    <wps:wsp>
                      <wps:cNvSpPr/>
                      <wps:spPr>
                        <a:xfrm>
                          <a:off x="0" y="0"/>
                          <a:ext cx="48450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4F33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97.5pt;margin-top:18.15pt;width:38.15pt;height:24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" adj="10800" fillcolor="#4f81bd [3204]" strokecolor="#243f60 [1604]" strokeweight="2pt"/>
            </w:pict>
          </mc:Fallback>
        </mc:AlternateContent>
      </w:r>
    </w:p>
    <w:p w14:paraId="17D6D10B" w14:textId="0A4BF253" w:rsidR="00CF7758" w:rsidRPr="00CF7758" w:rsidRDefault="00D37113" w:rsidP="00CF7758">
      <w:r>
        <w:rPr>
          <w:noProof/>
          <w:lang w:eastAsia="en-GB"/>
        </w:rPr>
        <mc:AlternateContent>
          <mc:Choice Requires="wps">
            <w:drawing>
              <wp:anchor distT="0" distB="0" distL="114300" distR="114300" simplePos="0" relativeHeight="251624960" behindDoc="0" locked="0" layoutInCell="1" allowOverlap="1" wp14:anchorId="6A93ADA0" wp14:editId="31C1DE81">
                <wp:simplePos x="0" y="0"/>
                <wp:positionH relativeFrom="column">
                  <wp:posOffset>7620000</wp:posOffset>
                </wp:positionH>
                <wp:positionV relativeFrom="paragraph">
                  <wp:posOffset>275590</wp:posOffset>
                </wp:positionV>
                <wp:extent cx="685800" cy="766445"/>
                <wp:effectExtent l="19050" t="0" r="19050" b="33655"/>
                <wp:wrapNone/>
                <wp:docPr id="8" name="Down Arrow 8"/>
                <wp:cNvGraphicFramePr/>
                <a:graphic xmlns:a="http://schemas.openxmlformats.org/drawingml/2006/main">
                  <a:graphicData uri="http://schemas.microsoft.com/office/word/2010/wordprocessingShape">
                    <wps:wsp>
                      <wps:cNvSpPr/>
                      <wps:spPr>
                        <a:xfrm>
                          <a:off x="0" y="0"/>
                          <a:ext cx="685800" cy="7664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9CB6" id="Down Arrow 8" o:spid="_x0000_s1026" type="#_x0000_t67" style="position:absolute;margin-left:600pt;margin-top:21.7pt;width:54pt;height:60.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" adj="11936" fillcolor="#4f81bd" strokecolor="#385d8a" strokeweight="2pt"/>
            </w:pict>
          </mc:Fallback>
        </mc:AlternateContent>
      </w:r>
      <w:r>
        <w:rPr>
          <w:noProof/>
          <w:lang w:eastAsia="en-GB"/>
        </w:rPr>
        <mc:AlternateContent>
          <mc:Choice Requires="wps">
            <w:drawing>
              <wp:anchor distT="0" distB="0" distL="114300" distR="114300" simplePos="0" relativeHeight="251593216" behindDoc="0" locked="0" layoutInCell="1" allowOverlap="1" wp14:anchorId="38A1399B" wp14:editId="03AA1D11">
                <wp:simplePos x="0" y="0"/>
                <wp:positionH relativeFrom="margin">
                  <wp:posOffset>0</wp:posOffset>
                </wp:positionH>
                <wp:positionV relativeFrom="paragraph">
                  <wp:posOffset>218440</wp:posOffset>
                </wp:positionV>
                <wp:extent cx="5743575" cy="1066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7435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381E4382" w14:textId="77777777" w:rsidR="001C5B37" w:rsidRDefault="001C5B37" w:rsidP="00190034">
                            <w:pPr>
                              <w:spacing w:after="0" w:line="240" w:lineRule="auto"/>
                              <w:jc w:val="center"/>
                              <w:rPr>
                                <w:rFonts w:cs="Arial"/>
                              </w:rPr>
                            </w:pPr>
                            <w:r w:rsidRPr="008B2B1F">
                              <w:rPr>
                                <w:rFonts w:cs="Arial"/>
                              </w:rPr>
                              <w:t xml:space="preserve">The nature of the offending behaviour means the detained person cannot be managed under the Mental Health Act </w:t>
                            </w:r>
                            <w:r w:rsidR="005D5CDB">
                              <w:rPr>
                                <w:rFonts w:cs="Arial"/>
                              </w:rPr>
                              <w:t>o</w:t>
                            </w:r>
                            <w:r w:rsidRPr="008B2B1F">
                              <w:rPr>
                                <w:rFonts w:cs="Arial"/>
                              </w:rPr>
                              <w:t>n an acute psychiatric ward or Psychiatric Intensive Care Unit</w:t>
                            </w:r>
                            <w:r>
                              <w:rPr>
                                <w:rFonts w:cs="Arial"/>
                              </w:rPr>
                              <w:t xml:space="preserve"> (PICU)</w:t>
                            </w:r>
                            <w:r w:rsidRPr="008B2B1F">
                              <w:rPr>
                                <w:rFonts w:cs="Arial"/>
                              </w:rPr>
                              <w:t>.</w:t>
                            </w:r>
                            <w:r w:rsidR="005D5CDB">
                              <w:rPr>
                                <w:rFonts w:cs="Arial"/>
                              </w:rPr>
                              <w:t xml:space="preserve">  Consider referral for diversion un</w:t>
                            </w:r>
                            <w:r w:rsidR="00C31D2C">
                              <w:rPr>
                                <w:rFonts w:cs="Arial"/>
                              </w:rPr>
                              <w:t>der Part 2 MHA to a secure unit, refer using referral form.</w:t>
                            </w:r>
                          </w:p>
                          <w:bookmarkStart w:id="0" w:name="_MON_1674401034"/>
                          <w:bookmarkEnd w:id="0"/>
                          <w:p w14:paraId="7C10A6BE" w14:textId="77777777" w:rsidR="00C31D2C" w:rsidRPr="008B2B1F" w:rsidRDefault="00C31D2C" w:rsidP="00190034">
                            <w:pPr>
                              <w:spacing w:after="0" w:line="240" w:lineRule="auto"/>
                              <w:jc w:val="center"/>
                            </w:pPr>
                            <w:r>
                              <w:object w:dxaOrig="1125" w:dyaOrig="705" w14:anchorId="0B831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47pt">
                                  <v:imagedata r:id="rId6" o:title=""/>
                                </v:shape>
                                <o:OLEObject Type="Embed" ProgID="Word.Document.12" ShapeID="_x0000_i1026" DrawAspect="Icon" ObjectID="_1699696869" r:id="rId7">
                                  <o:FieldCodes>\s</o:FieldCodes>
                                </o:OLEObject>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1399B" id="Rectangle 1" o:spid="_x0000_s1027" style="position:absolute;margin-left:0;margin-top:17.2pt;width:452.25pt;height:84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" fillcolor="white [3201]" strokecolor="black [3200]" strokeweight="2pt">
                <v:textbox>
                  <w:txbxContent>
                    <w:p w14:paraId="381E4382" w14:textId="77777777" w:rsidR="001C5B37" w:rsidRDefault="001C5B37" w:rsidP="00190034">
                      <w:pPr>
                        <w:spacing w:after="0" w:line="240" w:lineRule="auto"/>
                        <w:jc w:val="center"/>
                        <w:rPr>
                          <w:rFonts w:cs="Arial"/>
                        </w:rPr>
                      </w:pPr>
                      <w:r w:rsidRPr="008B2B1F">
                        <w:rPr>
                          <w:rFonts w:cs="Arial"/>
                        </w:rPr>
                        <w:t xml:space="preserve">The nature of the offending behaviour means the detained person cannot be managed under the Mental Health Act </w:t>
                      </w:r>
                      <w:r w:rsidR="005D5CDB">
                        <w:rPr>
                          <w:rFonts w:cs="Arial"/>
                        </w:rPr>
                        <w:t>o</w:t>
                      </w:r>
                      <w:r w:rsidRPr="008B2B1F">
                        <w:rPr>
                          <w:rFonts w:cs="Arial"/>
                        </w:rPr>
                        <w:t>n an acute psychiatric ward or Psychiatric Intensive Care Unit</w:t>
                      </w:r>
                      <w:r>
                        <w:rPr>
                          <w:rFonts w:cs="Arial"/>
                        </w:rPr>
                        <w:t xml:space="preserve"> (PICU)</w:t>
                      </w:r>
                      <w:proofErr w:type="gramStart"/>
                      <w:r w:rsidRPr="008B2B1F">
                        <w:rPr>
                          <w:rFonts w:cs="Arial"/>
                        </w:rPr>
                        <w:t>.</w:t>
                      </w:r>
                      <w:r w:rsidR="005D5CDB">
                        <w:rPr>
                          <w:rFonts w:cs="Arial"/>
                        </w:rPr>
                        <w:t xml:space="preserve">  </w:t>
                      </w:r>
                      <w:proofErr w:type="gramEnd"/>
                      <w:r w:rsidR="005D5CDB">
                        <w:rPr>
                          <w:rFonts w:cs="Arial"/>
                        </w:rPr>
                        <w:t>Consider referral for diversion un</w:t>
                      </w:r>
                      <w:r w:rsidR="00C31D2C">
                        <w:rPr>
                          <w:rFonts w:cs="Arial"/>
                        </w:rPr>
                        <w:t>der Part 2 MHA to a secure unit, refer using referral form.</w:t>
                      </w:r>
                    </w:p>
                    <w:bookmarkStart w:id="1" w:name="_MON_1674401034"/>
                    <w:bookmarkEnd w:id="1"/>
                    <w:p w14:paraId="7C10A6BE" w14:textId="77777777" w:rsidR="00C31D2C" w:rsidRPr="008B2B1F" w:rsidRDefault="00C31D2C" w:rsidP="00190034">
                      <w:pPr>
                        <w:spacing w:after="0" w:line="240" w:lineRule="auto"/>
                        <w:jc w:val="center"/>
                      </w:pPr>
                      <w:r>
                        <w:object w:dxaOrig="1506" w:dyaOrig="942" w14:anchorId="0B831C07">
                          <v:shape id="_x0000_i1026" type="#_x0000_t75" style="width:75.5pt;height:47pt">
                            <v:imagedata r:id="rId8" o:title=""/>
                          </v:shape>
                          <o:OLEObject Type="Embed" ProgID="Word.Document.12" ShapeID="_x0000_i1026" DrawAspect="Icon" ObjectID="_1699696406" r:id="rId9">
                            <o:FieldCodes>\s</o:FieldCodes>
                          </o:OLEObject>
                        </w:object>
                      </w:r>
                    </w:p>
                  </w:txbxContent>
                </v:textbox>
                <w10:wrap anchorx="margin"/>
              </v:rect>
            </w:pict>
          </mc:Fallback>
        </mc:AlternateContent>
      </w:r>
    </w:p>
    <w:p w14:paraId="271E49C5" w14:textId="1DAD816D" w:rsidR="00CF7758" w:rsidRPr="00CF7758" w:rsidRDefault="00CF7758" w:rsidP="00CE1D75">
      <w:pPr>
        <w:tabs>
          <w:tab w:val="left" w:pos="12572"/>
        </w:tabs>
      </w:pPr>
    </w:p>
    <w:p w14:paraId="5000DBF0" w14:textId="77777777" w:rsidR="00CF7758" w:rsidRPr="00CF7758" w:rsidRDefault="00CE1D75" w:rsidP="00CF7758">
      <w:r>
        <w:rPr>
          <w:noProof/>
          <w:lang w:eastAsia="en-GB"/>
        </w:rPr>
        <w:t>Or</w:t>
      </w:r>
    </w:p>
    <w:p w14:paraId="4C026A11" w14:textId="40E881A5" w:rsidR="00CE1D75" w:rsidRPr="00CF7758" w:rsidRDefault="00CE1D75" w:rsidP="00CE1D75">
      <w:pPr>
        <w:tabs>
          <w:tab w:val="left" w:pos="10355"/>
        </w:tabs>
      </w:pPr>
    </w:p>
    <w:p w14:paraId="13ABECE3" w14:textId="3DD28BED" w:rsidR="00743A08" w:rsidRPr="00CF7758" w:rsidRDefault="00D37113" w:rsidP="008578AD">
      <w:pPr>
        <w:tabs>
          <w:tab w:val="left" w:pos="11745"/>
        </w:tabs>
      </w:pPr>
      <w:r>
        <w:rPr>
          <w:noProof/>
          <w:lang w:eastAsia="en-GB"/>
        </w:rPr>
        <mc:AlternateContent>
          <mc:Choice Requires="wps">
            <w:drawing>
              <wp:anchor distT="0" distB="0" distL="114300" distR="114300" simplePos="0" relativeHeight="251679232" behindDoc="0" locked="0" layoutInCell="1" allowOverlap="1" wp14:anchorId="6195DD3E" wp14:editId="6946C99E">
                <wp:simplePos x="0" y="0"/>
                <wp:positionH relativeFrom="column">
                  <wp:posOffset>7658100</wp:posOffset>
                </wp:positionH>
                <wp:positionV relativeFrom="paragraph">
                  <wp:posOffset>1339215</wp:posOffset>
                </wp:positionV>
                <wp:extent cx="609600" cy="704850"/>
                <wp:effectExtent l="19050" t="0" r="19050" b="38100"/>
                <wp:wrapNone/>
                <wp:docPr id="5" name="Down Arrow 5"/>
                <wp:cNvGraphicFramePr/>
                <a:graphic xmlns:a="http://schemas.openxmlformats.org/drawingml/2006/main">
                  <a:graphicData uri="http://schemas.microsoft.com/office/word/2010/wordprocessingShape">
                    <wps:wsp>
                      <wps:cNvSpPr/>
                      <wps:spPr>
                        <a:xfrm>
                          <a:off x="0" y="0"/>
                          <a:ext cx="6096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34C4" id="Down Arrow 5" o:spid="_x0000_s1026" type="#_x0000_t67" style="position:absolute;margin-left:603pt;margin-top:105.45pt;width:48pt;height:5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" adj="12259" fillcolor="#4f81bd [3204]" strokecolor="#243f60 [1604]" strokeweight="2pt"/>
            </w:pict>
          </mc:Fallback>
        </mc:AlternateContent>
      </w:r>
      <w:r>
        <w:rPr>
          <w:noProof/>
          <w:lang w:eastAsia="en-GB"/>
        </w:rPr>
        <mc:AlternateContent>
          <mc:Choice Requires="wps">
            <w:drawing>
              <wp:anchor distT="0" distB="0" distL="114300" distR="114300" simplePos="0" relativeHeight="251648512" behindDoc="0" locked="0" layoutInCell="1" allowOverlap="1" wp14:anchorId="581839BB" wp14:editId="66428E22">
                <wp:simplePos x="0" y="0"/>
                <wp:positionH relativeFrom="column">
                  <wp:posOffset>6305550</wp:posOffset>
                </wp:positionH>
                <wp:positionV relativeFrom="paragraph">
                  <wp:posOffset>179070</wp:posOffset>
                </wp:positionV>
                <wp:extent cx="3339465" cy="1079500"/>
                <wp:effectExtent l="0" t="0" r="13335" b="25400"/>
                <wp:wrapNone/>
                <wp:docPr id="15" name="Rectangle 15"/>
                <wp:cNvGraphicFramePr/>
                <a:graphic xmlns:a="http://schemas.openxmlformats.org/drawingml/2006/main">
                  <a:graphicData uri="http://schemas.microsoft.com/office/word/2010/wordprocessingShape">
                    <wps:wsp>
                      <wps:cNvSpPr/>
                      <wps:spPr>
                        <a:xfrm>
                          <a:off x="0" y="0"/>
                          <a:ext cx="333946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BD510" w14:textId="77777777" w:rsidR="008578AD" w:rsidRPr="00FE48DE" w:rsidRDefault="008578AD" w:rsidP="008578AD">
                            <w:pPr>
                              <w:jc w:val="center"/>
                              <w:rPr>
                                <w:b/>
                                <w:color w:val="000000" w:themeColor="text1"/>
                              </w:rPr>
                            </w:pPr>
                            <w:r w:rsidRPr="008578AD">
                              <w:rPr>
                                <w:b/>
                                <w:color w:val="000000" w:themeColor="text1"/>
                                <w:sz w:val="32"/>
                                <w:szCs w:val="32"/>
                              </w:rPr>
                              <w:t>Or,</w:t>
                            </w:r>
                            <w:r w:rsidRPr="008578AD">
                              <w:rPr>
                                <w:b/>
                                <w:color w:val="000000" w:themeColor="text1"/>
                              </w:rPr>
                              <w:t xml:space="preserve"> </w:t>
                            </w:r>
                            <w:r w:rsidRPr="008578AD">
                              <w:rPr>
                                <w:color w:val="000000" w:themeColor="text1"/>
                              </w:rPr>
                              <w:t>the detained person has not been charged and consideration is therefore given for management under Part II of the Mental Health Act under S.2 or S.3 on the PICU</w:t>
                            </w:r>
                            <w:r w:rsidR="00FE48DE">
                              <w:rPr>
                                <w:color w:val="000000" w:themeColor="text1"/>
                              </w:rPr>
                              <w:t xml:space="preserve"> or acute ward</w:t>
                            </w:r>
                            <w:r w:rsidRPr="008578AD">
                              <w:rPr>
                                <w:color w:val="000000" w:themeColor="text1"/>
                              </w:rPr>
                              <w:t>.</w:t>
                            </w:r>
                            <w:r w:rsidR="00FE48DE">
                              <w:rPr>
                                <w:color w:val="000000" w:themeColor="text1"/>
                              </w:rPr>
                              <w:t xml:space="preserve"> </w:t>
                            </w:r>
                          </w:p>
                          <w:p w14:paraId="7CC98167" w14:textId="77777777" w:rsidR="008578AD" w:rsidRPr="008578AD" w:rsidRDefault="008578AD" w:rsidP="008578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839BB" id="Rectangle 15" o:spid="_x0000_s1028" style="position:absolute;margin-left:496.5pt;margin-top:14.1pt;width:262.95pt;height: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" filled="f" strokecolor="black [3213]" strokeweight="2pt">
                <v:textbox>
                  <w:txbxContent>
                    <w:p w14:paraId="2E1BD510" w14:textId="77777777" w:rsidR="008578AD" w:rsidRPr="00FE48DE" w:rsidRDefault="008578AD" w:rsidP="008578AD">
                      <w:pPr>
                        <w:jc w:val="center"/>
                        <w:rPr>
                          <w:b/>
                          <w:color w:val="000000" w:themeColor="text1"/>
                        </w:rPr>
                      </w:pPr>
                      <w:proofErr w:type="gramStart"/>
                      <w:r w:rsidRPr="008578AD">
                        <w:rPr>
                          <w:b/>
                          <w:color w:val="000000" w:themeColor="text1"/>
                          <w:sz w:val="32"/>
                          <w:szCs w:val="32"/>
                        </w:rPr>
                        <w:t>Or,</w:t>
                      </w:r>
                      <w:proofErr w:type="gramEnd"/>
                      <w:r w:rsidRPr="008578AD">
                        <w:rPr>
                          <w:b/>
                          <w:color w:val="000000" w:themeColor="text1"/>
                        </w:rPr>
                        <w:t xml:space="preserve"> </w:t>
                      </w:r>
                      <w:r w:rsidRPr="008578AD">
                        <w:rPr>
                          <w:color w:val="000000" w:themeColor="text1"/>
                        </w:rPr>
                        <w:t>the detained person has not been charged and consideration is therefore given for management under Part II of the Mental Health Act under S.2 or S.3 on the PICU</w:t>
                      </w:r>
                      <w:r w:rsidR="00FE48DE">
                        <w:rPr>
                          <w:color w:val="000000" w:themeColor="text1"/>
                        </w:rPr>
                        <w:t xml:space="preserve"> or acute ward</w:t>
                      </w:r>
                      <w:r w:rsidRPr="008578AD">
                        <w:rPr>
                          <w:color w:val="000000" w:themeColor="text1"/>
                        </w:rPr>
                        <w:t>.</w:t>
                      </w:r>
                      <w:r w:rsidR="00FE48DE">
                        <w:rPr>
                          <w:color w:val="000000" w:themeColor="text1"/>
                        </w:rPr>
                        <w:t xml:space="preserve"> </w:t>
                      </w:r>
                    </w:p>
                    <w:p w14:paraId="7CC98167" w14:textId="77777777" w:rsidR="008578AD" w:rsidRPr="008578AD" w:rsidRDefault="008578AD" w:rsidP="008578AD">
                      <w:pPr>
                        <w:jc w:val="center"/>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662848" behindDoc="0" locked="0" layoutInCell="1" allowOverlap="1" wp14:anchorId="04555A9C" wp14:editId="22A3DD30">
                <wp:simplePos x="0" y="0"/>
                <wp:positionH relativeFrom="column">
                  <wp:posOffset>6308725</wp:posOffset>
                </wp:positionH>
                <wp:positionV relativeFrom="paragraph">
                  <wp:posOffset>2162175</wp:posOffset>
                </wp:positionV>
                <wp:extent cx="3339465" cy="1838325"/>
                <wp:effectExtent l="0" t="0" r="13335" b="28575"/>
                <wp:wrapNone/>
                <wp:docPr id="16" name="Rectangle 16"/>
                <wp:cNvGraphicFramePr/>
                <a:graphic xmlns:a="http://schemas.openxmlformats.org/drawingml/2006/main">
                  <a:graphicData uri="http://schemas.microsoft.com/office/word/2010/wordprocessingShape">
                    <wps:wsp>
                      <wps:cNvSpPr/>
                      <wps:spPr>
                        <a:xfrm>
                          <a:off x="0" y="0"/>
                          <a:ext cx="3339465"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BF8C8" w14:textId="77777777" w:rsidR="008578AD" w:rsidRDefault="008578AD" w:rsidP="008578AD">
                            <w:r w:rsidRPr="0090443C">
                              <w:rPr>
                                <w:color w:val="0D0D0D" w:themeColor="text1" w:themeTint="F2"/>
                              </w:rPr>
                              <w:t xml:space="preserve">Following MHA assessment if the </w:t>
                            </w:r>
                            <w:r w:rsidR="0090443C">
                              <w:rPr>
                                <w:color w:val="0D0D0D" w:themeColor="text1" w:themeTint="F2"/>
                              </w:rPr>
                              <w:t>per</w:t>
                            </w:r>
                            <w:r w:rsidRPr="0090443C">
                              <w:rPr>
                                <w:color w:val="0D0D0D" w:themeColor="text1" w:themeTint="F2"/>
                              </w:rPr>
                              <w:t xml:space="preserve">son is liable to be </w:t>
                            </w:r>
                            <w:r w:rsidRPr="008578AD">
                              <w:rPr>
                                <w:color w:val="000000" w:themeColor="text1"/>
                              </w:rPr>
                              <w:t>detained under S.2 or S.3 the assessing team need to liaise with the DSN at the earliest opportunity, so that a decision can be made about whether the presenting level of risk can be safely managed on the PICU</w:t>
                            </w:r>
                            <w:r w:rsidR="00FE48DE">
                              <w:rPr>
                                <w:color w:val="000000" w:themeColor="text1"/>
                              </w:rPr>
                              <w:t xml:space="preserve">/ acute ward. </w:t>
                            </w:r>
                            <w:r w:rsidR="00FE48DE">
                              <w:rPr>
                                <w:b/>
                                <w:color w:val="000000" w:themeColor="text1"/>
                              </w:rPr>
                              <w:t xml:space="preserve">The admissions from Police custody protocol should </w:t>
                            </w:r>
                            <w:r w:rsidR="005D5CDB">
                              <w:rPr>
                                <w:b/>
                                <w:color w:val="000000" w:themeColor="text1"/>
                              </w:rPr>
                              <w:t>be followed if admission under Part II of the MHA</w:t>
                            </w:r>
                            <w:r w:rsidR="00FE48DE">
                              <w:rPr>
                                <w:b/>
                                <w:color w:val="000000" w:themeColor="text1"/>
                              </w:rPr>
                              <w:t xml:space="preserve"> is being considered. </w:t>
                            </w:r>
                            <w:r>
                              <w:t xml:space="preserve">second on-call doctor as a minimum. </w:t>
                            </w:r>
                          </w:p>
                          <w:p w14:paraId="70C3DA4F" w14:textId="77777777" w:rsidR="008578AD" w:rsidRDefault="008578AD" w:rsidP="00857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55A9C" id="Rectangle 16" o:spid="_x0000_s1029" style="position:absolute;margin-left:496.75pt;margin-top:170.25pt;width:262.95pt;height:144.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" filled="f" strokecolor="black [3213]" strokeweight="2pt">
                <v:textbox>
                  <w:txbxContent>
                    <w:p w14:paraId="2D3BF8C8" w14:textId="77777777" w:rsidR="008578AD" w:rsidRDefault="008578AD" w:rsidP="008578AD">
                      <w:r w:rsidRPr="0090443C">
                        <w:rPr>
                          <w:color w:val="0D0D0D" w:themeColor="text1" w:themeTint="F2"/>
                        </w:rPr>
                        <w:t xml:space="preserve">Following MHA assessment if the </w:t>
                      </w:r>
                      <w:r w:rsidR="0090443C">
                        <w:rPr>
                          <w:color w:val="0D0D0D" w:themeColor="text1" w:themeTint="F2"/>
                        </w:rPr>
                        <w:t>per</w:t>
                      </w:r>
                      <w:r w:rsidRPr="0090443C">
                        <w:rPr>
                          <w:color w:val="0D0D0D" w:themeColor="text1" w:themeTint="F2"/>
                        </w:rPr>
                        <w:t xml:space="preserve">son is liable to be </w:t>
                      </w:r>
                      <w:r w:rsidRPr="008578AD">
                        <w:rPr>
                          <w:color w:val="000000" w:themeColor="text1"/>
                        </w:rPr>
                        <w:t>detained under S.2 or S.3 the assessing team need to liaise with the DSN at the earliest opportunity, so that a decision can be made about whether the presenting level of risk can be safely managed on the PICU</w:t>
                      </w:r>
                      <w:r w:rsidR="00FE48DE">
                        <w:rPr>
                          <w:color w:val="000000" w:themeColor="text1"/>
                        </w:rPr>
                        <w:t xml:space="preserve">/ acute ward. </w:t>
                      </w:r>
                      <w:r w:rsidR="00FE48DE">
                        <w:rPr>
                          <w:b/>
                          <w:color w:val="000000" w:themeColor="text1"/>
                        </w:rPr>
                        <w:t xml:space="preserve">The admissions from Police custody protocol should </w:t>
                      </w:r>
                      <w:r w:rsidR="005D5CDB">
                        <w:rPr>
                          <w:b/>
                          <w:color w:val="000000" w:themeColor="text1"/>
                        </w:rPr>
                        <w:t>be followed if admission under Part II of the MHA</w:t>
                      </w:r>
                      <w:r w:rsidR="00FE48DE">
                        <w:rPr>
                          <w:b/>
                          <w:color w:val="000000" w:themeColor="text1"/>
                        </w:rPr>
                        <w:t xml:space="preserve"> is being considered. </w:t>
                      </w:r>
                      <w:r>
                        <w:t xml:space="preserve">second on-call doctor as a minimum. </w:t>
                      </w:r>
                    </w:p>
                    <w:p w14:paraId="70C3DA4F" w14:textId="77777777" w:rsidR="008578AD" w:rsidRDefault="008578AD" w:rsidP="008578AD">
                      <w:pPr>
                        <w:jc w:val="center"/>
                      </w:pPr>
                    </w:p>
                  </w:txbxContent>
                </v:textbox>
              </v:rect>
            </w:pict>
          </mc:Fallback>
        </mc:AlternateContent>
      </w:r>
      <w:r>
        <w:rPr>
          <w:noProof/>
          <w:lang w:eastAsia="en-GB"/>
        </w:rPr>
        <mc:AlternateContent>
          <mc:Choice Requires="wps">
            <w:drawing>
              <wp:anchor distT="0" distB="0" distL="114300" distR="114300" simplePos="0" relativeHeight="251699712" behindDoc="0" locked="0" layoutInCell="1" allowOverlap="1" wp14:anchorId="65B547E3" wp14:editId="5F2C707A">
                <wp:simplePos x="0" y="0"/>
                <wp:positionH relativeFrom="column">
                  <wp:posOffset>5804535</wp:posOffset>
                </wp:positionH>
                <wp:positionV relativeFrom="paragraph">
                  <wp:posOffset>460375</wp:posOffset>
                </wp:positionV>
                <wp:extent cx="451338" cy="484505"/>
                <wp:effectExtent l="0" t="19050" r="44450" b="29845"/>
                <wp:wrapNone/>
                <wp:docPr id="12" name="Right Arrow 12"/>
                <wp:cNvGraphicFramePr/>
                <a:graphic xmlns:a="http://schemas.openxmlformats.org/drawingml/2006/main">
                  <a:graphicData uri="http://schemas.microsoft.com/office/word/2010/wordprocessingShape">
                    <wps:wsp>
                      <wps:cNvSpPr/>
                      <wps:spPr>
                        <a:xfrm>
                          <a:off x="0" y="0"/>
                          <a:ext cx="451338"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09C2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457.05pt;margin-top:36.25pt;width:35.55pt;height:38.1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" adj="10800" fillcolor="#4f81bd [3204]" strokecolor="#243f60 [1604]" strokeweight="2pt"/>
            </w:pict>
          </mc:Fallback>
        </mc:AlternateContent>
      </w:r>
      <w:r>
        <w:rPr>
          <w:noProof/>
          <w:lang w:eastAsia="en-GB"/>
        </w:rPr>
        <mc:AlternateContent>
          <mc:Choice Requires="wps">
            <w:drawing>
              <wp:anchor distT="0" distB="0" distL="114300" distR="114300" simplePos="0" relativeHeight="251723264" behindDoc="0" locked="0" layoutInCell="1" allowOverlap="1" wp14:anchorId="61995347" wp14:editId="51B64D7A">
                <wp:simplePos x="0" y="0"/>
                <wp:positionH relativeFrom="column">
                  <wp:posOffset>2673350</wp:posOffset>
                </wp:positionH>
                <wp:positionV relativeFrom="paragraph">
                  <wp:posOffset>3295015</wp:posOffset>
                </wp:positionV>
                <wp:extent cx="484505" cy="196850"/>
                <wp:effectExtent l="38100" t="0" r="0" b="31750"/>
                <wp:wrapNone/>
                <wp:docPr id="4" name="Down Arrow 13"/>
                <wp:cNvGraphicFramePr/>
                <a:graphic xmlns:a="http://schemas.openxmlformats.org/drawingml/2006/main">
                  <a:graphicData uri="http://schemas.microsoft.com/office/word/2010/wordprocessingShape">
                    <wps:wsp>
                      <wps:cNvSpPr/>
                      <wps:spPr>
                        <a:xfrm>
                          <a:off x="0" y="0"/>
                          <a:ext cx="484505" cy="196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F83405" id="Down Arrow 13" o:spid="_x0000_s1026" type="#_x0000_t67" style="position:absolute;margin-left:210.5pt;margin-top:259.45pt;width:38.15pt;height:15.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" adj="10800" fillcolor="#4f81bd" strokecolor="#385d8a" strokeweight="2pt"/>
            </w:pict>
          </mc:Fallback>
        </mc:AlternateContent>
      </w:r>
      <w:r>
        <w:rPr>
          <w:noProof/>
          <w:lang w:eastAsia="en-GB"/>
        </w:rPr>
        <mc:AlternateContent>
          <mc:Choice Requires="wps">
            <w:drawing>
              <wp:anchor distT="0" distB="0" distL="114300" distR="114300" simplePos="0" relativeHeight="251621888" behindDoc="0" locked="0" layoutInCell="1" allowOverlap="1" wp14:anchorId="34FAE085" wp14:editId="0B8B4BAF">
                <wp:simplePos x="0" y="0"/>
                <wp:positionH relativeFrom="margin">
                  <wp:posOffset>-1270</wp:posOffset>
                </wp:positionH>
                <wp:positionV relativeFrom="paragraph">
                  <wp:posOffset>1571625</wp:posOffset>
                </wp:positionV>
                <wp:extent cx="5776595" cy="1738630"/>
                <wp:effectExtent l="0" t="0" r="14605" b="13970"/>
                <wp:wrapNone/>
                <wp:docPr id="7" name="Rectangle 7"/>
                <wp:cNvGraphicFramePr/>
                <a:graphic xmlns:a="http://schemas.openxmlformats.org/drawingml/2006/main">
                  <a:graphicData uri="http://schemas.microsoft.com/office/word/2010/wordprocessingShape">
                    <wps:wsp>
                      <wps:cNvSpPr/>
                      <wps:spPr>
                        <a:xfrm>
                          <a:off x="0" y="0"/>
                          <a:ext cx="5776595" cy="1738630"/>
                        </a:xfrm>
                        <a:prstGeom prst="rect">
                          <a:avLst/>
                        </a:prstGeom>
                        <a:solidFill>
                          <a:sysClr val="window" lastClr="FFFFFF"/>
                        </a:solidFill>
                        <a:ln w="25400" cap="flat" cmpd="sng" algn="ctr">
                          <a:solidFill>
                            <a:sysClr val="windowText" lastClr="000000"/>
                          </a:solidFill>
                          <a:prstDash val="solid"/>
                        </a:ln>
                        <a:effectLst/>
                      </wps:spPr>
                      <wps:txbx>
                        <w:txbxContent>
                          <w:p w14:paraId="42A23F84" w14:textId="77777777" w:rsidR="001C5B37" w:rsidRDefault="001C5B37" w:rsidP="00056889">
                            <w:pPr>
                              <w:jc w:val="center"/>
                              <w:rPr>
                                <w:rFonts w:cs="Arial"/>
                              </w:rPr>
                            </w:pPr>
                            <w:r w:rsidRPr="0049728B">
                              <w:rPr>
                                <w:rFonts w:cs="Arial"/>
                              </w:rPr>
                              <w:t xml:space="preserve">L&amp;DS complete a report for court requesting consideration for a psychiatric report to better inform a mental health diagnosis, management of risks, sentencing options and a fair criminal justice </w:t>
                            </w:r>
                            <w:r w:rsidR="005D5CDB">
                              <w:rPr>
                                <w:rFonts w:cs="Arial"/>
                              </w:rPr>
                              <w:t xml:space="preserve">process and </w:t>
                            </w:r>
                            <w:r w:rsidRPr="0049728B">
                              <w:rPr>
                                <w:rFonts w:cs="Arial"/>
                              </w:rPr>
                              <w:t>outcome</w:t>
                            </w:r>
                            <w:r>
                              <w:rPr>
                                <w:rFonts w:cs="Arial"/>
                              </w:rPr>
                              <w:t>, etc.</w:t>
                            </w:r>
                          </w:p>
                          <w:p w14:paraId="656B7A13" w14:textId="18577229" w:rsidR="001C5B37" w:rsidRDefault="001C5B37" w:rsidP="00056889">
                            <w:pPr>
                              <w:jc w:val="center"/>
                              <w:rPr>
                                <w:rFonts w:cs="Arial"/>
                              </w:rPr>
                            </w:pPr>
                            <w:r w:rsidRPr="0049728B">
                              <w:rPr>
                                <w:rFonts w:cs="Arial"/>
                              </w:rPr>
                              <w:t xml:space="preserve">The court and/or solicitor will consider commissioning a psychiatric report (about a </w:t>
                            </w:r>
                            <w:r w:rsidR="00A3142C" w:rsidRPr="0049728B">
                              <w:rPr>
                                <w:rFonts w:cs="Arial"/>
                              </w:rPr>
                              <w:t>6-week</w:t>
                            </w:r>
                            <w:r w:rsidRPr="0049728B">
                              <w:rPr>
                                <w:rFonts w:cs="Arial"/>
                              </w:rPr>
                              <w:t xml:space="preserve"> process) which could later lead to the court requesting S.35/36/37/38 admission to a secure unit under Part III of the Mental Health Act</w:t>
                            </w:r>
                            <w:r w:rsidR="00D37113" w:rsidRPr="0049728B">
                              <w:rPr>
                                <w:rFonts w:cs="Arial"/>
                              </w:rPr>
                              <w:t xml:space="preserve">. </w:t>
                            </w:r>
                          </w:p>
                          <w:p w14:paraId="673723E9" w14:textId="0F287FA6" w:rsidR="001C5B37" w:rsidRPr="0049728B" w:rsidRDefault="001C5B37" w:rsidP="00056889">
                            <w:pPr>
                              <w:jc w:val="center"/>
                              <w:rPr>
                                <w:rFonts w:cs="Arial"/>
                              </w:rPr>
                            </w:pPr>
                            <w:r w:rsidRPr="0049728B">
                              <w:rPr>
                                <w:rFonts w:cs="Arial"/>
                              </w:rPr>
                              <w:t>On some occasions, prison can support a transfer to a secure unit under S.</w:t>
                            </w:r>
                            <w:r w:rsidR="00D37113">
                              <w:rPr>
                                <w:rFonts w:cs="Arial"/>
                              </w:rPr>
                              <w:t xml:space="preserve">47 or </w:t>
                            </w:r>
                            <w:r w:rsidRPr="0049728B">
                              <w:rPr>
                                <w:rFonts w:cs="Arial"/>
                              </w:rPr>
                              <w:t>48.</w:t>
                            </w:r>
                          </w:p>
                          <w:p w14:paraId="496988E5" w14:textId="77777777" w:rsidR="001C5B37" w:rsidRPr="0049728B" w:rsidRDefault="001C5B37" w:rsidP="00056889">
                            <w:pPr>
                              <w:jc w:val="both"/>
                              <w:rPr>
                                <w:rFonts w:cs="Arial"/>
                              </w:rPr>
                            </w:pPr>
                          </w:p>
                          <w:p w14:paraId="70B59E91" w14:textId="77777777" w:rsidR="001C5B37" w:rsidRPr="0049728B" w:rsidRDefault="001C5B37" w:rsidP="00056889">
                            <w:pPr>
                              <w:jc w:val="both"/>
                              <w:rPr>
                                <w:rFonts w:cs="Arial"/>
                              </w:rPr>
                            </w:pPr>
                            <w:r w:rsidRPr="0049728B">
                              <w:rPr>
                                <w:rFonts w:cs="Arial"/>
                              </w:rPr>
                              <w:t>The court and/or solicitor will consider commissioning a psychiatric report (about a 6 week process) which could later lead to the court requesting S.35/36/37/38 admission to a secure unit under Part III of the Mental Health Act.  On some occasions, prison can support a transfer to a secure unit under S.48.</w:t>
                            </w:r>
                          </w:p>
                          <w:p w14:paraId="029117AA" w14:textId="77777777" w:rsidR="001C5B37" w:rsidRPr="0049728B" w:rsidRDefault="001C5B37" w:rsidP="00056889">
                            <w:pPr>
                              <w:jc w:val="both"/>
                              <w:rPr>
                                <w:rFonts w:cs="Arial"/>
                              </w:rPr>
                            </w:pPr>
                          </w:p>
                          <w:p w14:paraId="13459952" w14:textId="77777777" w:rsidR="001C5B37" w:rsidRPr="0049728B" w:rsidRDefault="001C5B37" w:rsidP="00056889">
                            <w:pPr>
                              <w:jc w:val="both"/>
                              <w:rPr>
                                <w:rFonts w:cs="Arial"/>
                              </w:rPr>
                            </w:pPr>
                          </w:p>
                          <w:p w14:paraId="701799FB" w14:textId="77777777" w:rsidR="001C5B37" w:rsidRPr="0049728B" w:rsidRDefault="001C5B37" w:rsidP="00056889">
                            <w:pPr>
                              <w:jc w:val="both"/>
                              <w:rPr>
                                <w:rFonts w:cs="Arial"/>
                              </w:rPr>
                            </w:pPr>
                            <w:r w:rsidRPr="0049728B">
                              <w:rPr>
                                <w:rFonts w:cs="Arial"/>
                              </w:rPr>
                              <w:t>The court and/or solicitor will consider commissioning a psychiatric report (about a 6 week process) which could later lead to the court requesting S.35/36/37/38 admission to a secure unit under Part III of the Mental Health Act.  On some occasions, prison can support a transfer to a secure unit under S.48.</w:t>
                            </w:r>
                          </w:p>
                          <w:p w14:paraId="547B360E" w14:textId="77777777" w:rsidR="001C5B37" w:rsidRDefault="001C5B37" w:rsidP="00BC34FA">
                            <w:pPr>
                              <w:spacing w:after="0" w:line="240" w:lineRule="auto"/>
                              <w:jc w:val="center"/>
                            </w:pPr>
                          </w:p>
                          <w:p w14:paraId="15D5AB4D" w14:textId="77777777" w:rsidR="001C5B37" w:rsidRDefault="001C5B37" w:rsidP="00BC34F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AE085" id="Rectangle 7" o:spid="_x0000_s1030" style="position:absolute;margin-left:-.1pt;margin-top:123.75pt;width:454.85pt;height:136.9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" fillcolor="window" strokecolor="windowText" strokeweight="2pt">
                <v:textbox>
                  <w:txbxContent>
                    <w:p w14:paraId="42A23F84" w14:textId="77777777" w:rsidR="001C5B37" w:rsidRDefault="001C5B37" w:rsidP="00056889">
                      <w:pPr>
                        <w:jc w:val="center"/>
                        <w:rPr>
                          <w:rFonts w:cs="Arial"/>
                        </w:rPr>
                      </w:pPr>
                      <w:r w:rsidRPr="0049728B">
                        <w:rPr>
                          <w:rFonts w:cs="Arial"/>
                        </w:rPr>
                        <w:t xml:space="preserve">L&amp;DS complete a report for court requesting consideration for a psychiatric report to better inform a mental health diagnosis, management of risks, sentencing options and a fair criminal justice </w:t>
                      </w:r>
                      <w:r w:rsidR="005D5CDB">
                        <w:rPr>
                          <w:rFonts w:cs="Arial"/>
                        </w:rPr>
                        <w:t xml:space="preserve">process and </w:t>
                      </w:r>
                      <w:r w:rsidRPr="0049728B">
                        <w:rPr>
                          <w:rFonts w:cs="Arial"/>
                        </w:rPr>
                        <w:t>outcome</w:t>
                      </w:r>
                      <w:r>
                        <w:rPr>
                          <w:rFonts w:cs="Arial"/>
                        </w:rPr>
                        <w:t>, etc.</w:t>
                      </w:r>
                    </w:p>
                    <w:p w14:paraId="656B7A13" w14:textId="18577229" w:rsidR="001C5B37" w:rsidRDefault="001C5B37" w:rsidP="00056889">
                      <w:pPr>
                        <w:jc w:val="center"/>
                        <w:rPr>
                          <w:rFonts w:cs="Arial"/>
                        </w:rPr>
                      </w:pPr>
                      <w:r w:rsidRPr="0049728B">
                        <w:rPr>
                          <w:rFonts w:cs="Arial"/>
                        </w:rPr>
                        <w:t xml:space="preserve">The court and/or solicitor will consider commissioning a psychiatric report (about a </w:t>
                      </w:r>
                      <w:r w:rsidR="00A3142C" w:rsidRPr="0049728B">
                        <w:rPr>
                          <w:rFonts w:cs="Arial"/>
                        </w:rPr>
                        <w:t>6-week</w:t>
                      </w:r>
                      <w:r w:rsidRPr="0049728B">
                        <w:rPr>
                          <w:rFonts w:cs="Arial"/>
                        </w:rPr>
                        <w:t xml:space="preserve"> process) which could later lead to the court requesting S.35/36/37/38 admission to a secure unit under Part III of the Mental Health Act</w:t>
                      </w:r>
                      <w:r w:rsidR="00D37113" w:rsidRPr="0049728B">
                        <w:rPr>
                          <w:rFonts w:cs="Arial"/>
                        </w:rPr>
                        <w:t xml:space="preserve">. </w:t>
                      </w:r>
                    </w:p>
                    <w:p w14:paraId="673723E9" w14:textId="0F287FA6" w:rsidR="001C5B37" w:rsidRPr="0049728B" w:rsidRDefault="001C5B37" w:rsidP="00056889">
                      <w:pPr>
                        <w:jc w:val="center"/>
                        <w:rPr>
                          <w:rFonts w:cs="Arial"/>
                        </w:rPr>
                      </w:pPr>
                      <w:r w:rsidRPr="0049728B">
                        <w:rPr>
                          <w:rFonts w:cs="Arial"/>
                        </w:rPr>
                        <w:t>On some occasions, prison can support a transfer to a secure unit under S.</w:t>
                      </w:r>
                      <w:r w:rsidR="00D37113">
                        <w:rPr>
                          <w:rFonts w:cs="Arial"/>
                        </w:rPr>
                        <w:t xml:space="preserve">47 or </w:t>
                      </w:r>
                      <w:r w:rsidRPr="0049728B">
                        <w:rPr>
                          <w:rFonts w:cs="Arial"/>
                        </w:rPr>
                        <w:t>48.</w:t>
                      </w:r>
                    </w:p>
                    <w:p w14:paraId="496988E5" w14:textId="77777777" w:rsidR="001C5B37" w:rsidRPr="0049728B" w:rsidRDefault="001C5B37" w:rsidP="00056889">
                      <w:pPr>
                        <w:jc w:val="both"/>
                        <w:rPr>
                          <w:rFonts w:cs="Arial"/>
                        </w:rPr>
                      </w:pPr>
                    </w:p>
                    <w:p w14:paraId="70B59E91" w14:textId="77777777" w:rsidR="001C5B37" w:rsidRPr="0049728B" w:rsidRDefault="001C5B37" w:rsidP="00056889">
                      <w:pPr>
                        <w:jc w:val="both"/>
                        <w:rPr>
                          <w:rFonts w:cs="Arial"/>
                        </w:rPr>
                      </w:pPr>
                      <w:r w:rsidRPr="0049728B">
                        <w:rPr>
                          <w:rFonts w:cs="Arial"/>
                        </w:rPr>
                        <w:t xml:space="preserve">The court and/or solicitor will consider commissioning a psychiatric report (about a </w:t>
                      </w:r>
                      <w:proofErr w:type="gramStart"/>
                      <w:r w:rsidRPr="0049728B">
                        <w:rPr>
                          <w:rFonts w:cs="Arial"/>
                        </w:rPr>
                        <w:t>6 week</w:t>
                      </w:r>
                      <w:proofErr w:type="gramEnd"/>
                      <w:r w:rsidRPr="0049728B">
                        <w:rPr>
                          <w:rFonts w:cs="Arial"/>
                        </w:rPr>
                        <w:t xml:space="preserve"> process) which could later lead to the court requesting S.35/36/37/38 admission to a secure unit under Part III of the Mental Health Act.  On some occasions, prison can support a transfer to a secure unit under S.48.</w:t>
                      </w:r>
                    </w:p>
                    <w:p w14:paraId="029117AA" w14:textId="77777777" w:rsidR="001C5B37" w:rsidRPr="0049728B" w:rsidRDefault="001C5B37" w:rsidP="00056889">
                      <w:pPr>
                        <w:jc w:val="both"/>
                        <w:rPr>
                          <w:rFonts w:cs="Arial"/>
                        </w:rPr>
                      </w:pPr>
                    </w:p>
                    <w:p w14:paraId="13459952" w14:textId="77777777" w:rsidR="001C5B37" w:rsidRPr="0049728B" w:rsidRDefault="001C5B37" w:rsidP="00056889">
                      <w:pPr>
                        <w:jc w:val="both"/>
                        <w:rPr>
                          <w:rFonts w:cs="Arial"/>
                        </w:rPr>
                      </w:pPr>
                    </w:p>
                    <w:p w14:paraId="701799FB" w14:textId="77777777" w:rsidR="001C5B37" w:rsidRPr="0049728B" w:rsidRDefault="001C5B37" w:rsidP="00056889">
                      <w:pPr>
                        <w:jc w:val="both"/>
                        <w:rPr>
                          <w:rFonts w:cs="Arial"/>
                        </w:rPr>
                      </w:pPr>
                      <w:r w:rsidRPr="0049728B">
                        <w:rPr>
                          <w:rFonts w:cs="Arial"/>
                        </w:rPr>
                        <w:t xml:space="preserve">The court and/or solicitor will consider commissioning a psychiatric report (about a </w:t>
                      </w:r>
                      <w:proofErr w:type="gramStart"/>
                      <w:r w:rsidRPr="0049728B">
                        <w:rPr>
                          <w:rFonts w:cs="Arial"/>
                        </w:rPr>
                        <w:t>6 week</w:t>
                      </w:r>
                      <w:proofErr w:type="gramEnd"/>
                      <w:r w:rsidRPr="0049728B">
                        <w:rPr>
                          <w:rFonts w:cs="Arial"/>
                        </w:rPr>
                        <w:t xml:space="preserve"> process) which could later lead to the court requesting S.35/36/37/38 admission to a secure unit under Part III of the Mental Health Act.  On some occasions, prison can support a transfer to a secure unit under S.48.</w:t>
                      </w:r>
                    </w:p>
                    <w:p w14:paraId="547B360E" w14:textId="77777777" w:rsidR="001C5B37" w:rsidRDefault="001C5B37" w:rsidP="00BC34FA">
                      <w:pPr>
                        <w:spacing w:after="0" w:line="240" w:lineRule="auto"/>
                        <w:jc w:val="center"/>
                      </w:pPr>
                    </w:p>
                    <w:p w14:paraId="15D5AB4D" w14:textId="77777777" w:rsidR="001C5B37" w:rsidRDefault="001C5B37" w:rsidP="00BC34FA">
                      <w:pPr>
                        <w:spacing w:after="0" w:line="240" w:lineRule="auto"/>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14048" behindDoc="0" locked="0" layoutInCell="1" allowOverlap="1" wp14:anchorId="429568C2" wp14:editId="568C09F4">
                <wp:simplePos x="0" y="0"/>
                <wp:positionH relativeFrom="column">
                  <wp:posOffset>2584450</wp:posOffset>
                </wp:positionH>
                <wp:positionV relativeFrom="paragraph">
                  <wp:posOffset>1199515</wp:posOffset>
                </wp:positionV>
                <wp:extent cx="484505" cy="334010"/>
                <wp:effectExtent l="38100" t="0" r="0" b="46990"/>
                <wp:wrapNone/>
                <wp:docPr id="13" name="Down Arrow 13"/>
                <wp:cNvGraphicFramePr/>
                <a:graphic xmlns:a="http://schemas.openxmlformats.org/drawingml/2006/main">
                  <a:graphicData uri="http://schemas.microsoft.com/office/word/2010/wordprocessingShape">
                    <wps:wsp>
                      <wps:cNvSpPr/>
                      <wps:spPr>
                        <a:xfrm>
                          <a:off x="0" y="0"/>
                          <a:ext cx="484505" cy="3340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7DA27" id="Down Arrow 13" o:spid="_x0000_s1026" type="#_x0000_t67" style="position:absolute;margin-left:203.5pt;margin-top:94.45pt;width:38.15pt;height:26.3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" adj="10800" fillcolor="#4f81bd [3204]" strokecolor="#243f60 [1604]" strokeweight="2pt"/>
            </w:pict>
          </mc:Fallback>
        </mc:AlternateContent>
      </w:r>
      <w:r>
        <w:rPr>
          <w:noProof/>
          <w:lang w:eastAsia="en-GB"/>
        </w:rPr>
        <mc:AlternateContent>
          <mc:Choice Requires="wps">
            <w:drawing>
              <wp:anchor distT="0" distB="0" distL="114300" distR="114300" simplePos="0" relativeHeight="251607552" behindDoc="0" locked="0" layoutInCell="1" allowOverlap="1" wp14:anchorId="5DF12A6D" wp14:editId="6761CB1C">
                <wp:simplePos x="0" y="0"/>
                <wp:positionH relativeFrom="margin">
                  <wp:posOffset>0</wp:posOffset>
                </wp:positionH>
                <wp:positionV relativeFrom="paragraph">
                  <wp:posOffset>357505</wp:posOffset>
                </wp:positionV>
                <wp:extent cx="5776595" cy="844550"/>
                <wp:effectExtent l="0" t="0" r="14605" b="12700"/>
                <wp:wrapNone/>
                <wp:docPr id="3" name="Rectangle 3"/>
                <wp:cNvGraphicFramePr/>
                <a:graphic xmlns:a="http://schemas.openxmlformats.org/drawingml/2006/main">
                  <a:graphicData uri="http://schemas.microsoft.com/office/word/2010/wordprocessingShape">
                    <wps:wsp>
                      <wps:cNvSpPr/>
                      <wps:spPr>
                        <a:xfrm>
                          <a:off x="0" y="0"/>
                          <a:ext cx="5776595" cy="844550"/>
                        </a:xfrm>
                        <a:prstGeom prst="rect">
                          <a:avLst/>
                        </a:prstGeom>
                      </wps:spPr>
                      <wps:style>
                        <a:lnRef idx="2">
                          <a:schemeClr val="dk1"/>
                        </a:lnRef>
                        <a:fillRef idx="1">
                          <a:schemeClr val="lt1"/>
                        </a:fillRef>
                        <a:effectRef idx="0">
                          <a:schemeClr val="dk1"/>
                        </a:effectRef>
                        <a:fontRef idx="minor">
                          <a:schemeClr val="dk1"/>
                        </a:fontRef>
                      </wps:style>
                      <wps:txbx>
                        <w:txbxContent>
                          <w:p w14:paraId="0926E979" w14:textId="77777777" w:rsidR="005D5CDB" w:rsidRDefault="005D5CDB" w:rsidP="00C31D2C">
                            <w:pPr>
                              <w:spacing w:after="0"/>
                              <w:jc w:val="center"/>
                              <w:rPr>
                                <w:rFonts w:cs="Arial"/>
                              </w:rPr>
                            </w:pPr>
                            <w:r>
                              <w:rPr>
                                <w:rFonts w:cs="Arial"/>
                              </w:rPr>
                              <w:t>If no secure unit is available, t</w:t>
                            </w:r>
                            <w:r w:rsidR="001C5B37" w:rsidRPr="0049728B">
                              <w:rPr>
                                <w:rFonts w:cs="Arial"/>
                              </w:rPr>
                              <w:t>he Detained Person</w:t>
                            </w:r>
                            <w:r>
                              <w:rPr>
                                <w:rFonts w:cs="Arial"/>
                              </w:rPr>
                              <w:t xml:space="preserve"> proceeds with the criminal justice process.</w:t>
                            </w:r>
                          </w:p>
                          <w:p w14:paraId="34D77F9B" w14:textId="77777777" w:rsidR="001C5B37" w:rsidRPr="0049728B" w:rsidRDefault="005D5CDB" w:rsidP="00C31D2C">
                            <w:pPr>
                              <w:spacing w:after="0"/>
                              <w:jc w:val="center"/>
                              <w:rPr>
                                <w:rFonts w:cs="Arial"/>
                              </w:rPr>
                            </w:pPr>
                            <w:r>
                              <w:rPr>
                                <w:rFonts w:cs="Arial"/>
                              </w:rPr>
                              <w:t>I</w:t>
                            </w:r>
                            <w:r w:rsidR="001C5B37" w:rsidRPr="0049728B">
                              <w:rPr>
                                <w:rFonts w:cs="Arial"/>
                              </w:rPr>
                              <w:t>f there are concerns for fitness to interview, etc, and/or which pathway under the MHA, then it may be that a Forensic Consultant Psychiatrist is required to attend to support this decision-making</w:t>
                            </w:r>
                            <w:r>
                              <w:rPr>
                                <w:rFonts w:cs="Arial"/>
                              </w:rPr>
                              <w:t>.</w:t>
                            </w:r>
                            <w:r w:rsidR="001C5B37" w:rsidRPr="0049728B">
                              <w:rPr>
                                <w:rFonts w:cs="Arial"/>
                              </w:rPr>
                              <w:t xml:space="preserve"> This may take the form of a MHA assessment.</w:t>
                            </w:r>
                          </w:p>
                          <w:p w14:paraId="4A471D13" w14:textId="77777777" w:rsidR="001C5B37" w:rsidRDefault="001C5B37" w:rsidP="00CF7758">
                            <w:pPr>
                              <w:jc w:val="center"/>
                            </w:pPr>
                          </w:p>
                          <w:p w14:paraId="25332B7C" w14:textId="77777777" w:rsidR="001C5B37" w:rsidRDefault="001C5B37" w:rsidP="00CF77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12A6D" id="Rectangle 3" o:spid="_x0000_s1031" style="position:absolute;margin-left:0;margin-top:28.15pt;width:454.85pt;height:66.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" fillcolor="white [3201]" strokecolor="black [3200]" strokeweight="2pt">
                <v:textbox>
                  <w:txbxContent>
                    <w:p w14:paraId="0926E979" w14:textId="77777777" w:rsidR="005D5CDB" w:rsidRDefault="005D5CDB" w:rsidP="00C31D2C">
                      <w:pPr>
                        <w:spacing w:after="0"/>
                        <w:jc w:val="center"/>
                        <w:rPr>
                          <w:rFonts w:cs="Arial"/>
                        </w:rPr>
                      </w:pPr>
                      <w:r>
                        <w:rPr>
                          <w:rFonts w:cs="Arial"/>
                        </w:rPr>
                        <w:t>If no secure unit is available, t</w:t>
                      </w:r>
                      <w:r w:rsidR="001C5B37" w:rsidRPr="0049728B">
                        <w:rPr>
                          <w:rFonts w:cs="Arial"/>
                        </w:rPr>
                        <w:t>he Detained Person</w:t>
                      </w:r>
                      <w:r>
                        <w:rPr>
                          <w:rFonts w:cs="Arial"/>
                        </w:rPr>
                        <w:t xml:space="preserve"> proceeds with the criminal justice process.</w:t>
                      </w:r>
                    </w:p>
                    <w:p w14:paraId="34D77F9B" w14:textId="77777777" w:rsidR="001C5B37" w:rsidRPr="0049728B" w:rsidRDefault="005D5CDB" w:rsidP="00C31D2C">
                      <w:pPr>
                        <w:spacing w:after="0"/>
                        <w:jc w:val="center"/>
                        <w:rPr>
                          <w:rFonts w:cs="Arial"/>
                        </w:rPr>
                      </w:pPr>
                      <w:r>
                        <w:rPr>
                          <w:rFonts w:cs="Arial"/>
                        </w:rPr>
                        <w:t>I</w:t>
                      </w:r>
                      <w:r w:rsidR="001C5B37" w:rsidRPr="0049728B">
                        <w:rPr>
                          <w:rFonts w:cs="Arial"/>
                        </w:rPr>
                        <w:t>f there are concerns for fitness to interview, etc, and/or which pathway under the MHA, then it may be that a Forensic Consultant Psychiatrist is required to attend to support this decision-making</w:t>
                      </w:r>
                      <w:r>
                        <w:rPr>
                          <w:rFonts w:cs="Arial"/>
                        </w:rPr>
                        <w:t>.</w:t>
                      </w:r>
                      <w:r w:rsidR="001C5B37" w:rsidRPr="0049728B">
                        <w:rPr>
                          <w:rFonts w:cs="Arial"/>
                        </w:rPr>
                        <w:t xml:space="preserve"> This may take the form of </w:t>
                      </w:r>
                      <w:proofErr w:type="gramStart"/>
                      <w:r w:rsidR="001C5B37" w:rsidRPr="0049728B">
                        <w:rPr>
                          <w:rFonts w:cs="Arial"/>
                        </w:rPr>
                        <w:t>a</w:t>
                      </w:r>
                      <w:proofErr w:type="gramEnd"/>
                      <w:r w:rsidR="001C5B37" w:rsidRPr="0049728B">
                        <w:rPr>
                          <w:rFonts w:cs="Arial"/>
                        </w:rPr>
                        <w:t xml:space="preserve"> MHA assessment.</w:t>
                      </w:r>
                    </w:p>
                    <w:p w14:paraId="4A471D13" w14:textId="77777777" w:rsidR="001C5B37" w:rsidRDefault="001C5B37" w:rsidP="00CF7758">
                      <w:pPr>
                        <w:jc w:val="center"/>
                      </w:pPr>
                    </w:p>
                    <w:p w14:paraId="25332B7C" w14:textId="77777777" w:rsidR="001C5B37" w:rsidRDefault="001C5B37" w:rsidP="00CF775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93568" behindDoc="0" locked="0" layoutInCell="1" allowOverlap="1" wp14:anchorId="70410E02" wp14:editId="04D3ED6F">
                <wp:simplePos x="0" y="0"/>
                <wp:positionH relativeFrom="column">
                  <wp:posOffset>2565400</wp:posOffset>
                </wp:positionH>
                <wp:positionV relativeFrom="paragraph">
                  <wp:posOffset>26670</wp:posOffset>
                </wp:positionV>
                <wp:extent cx="484505" cy="311150"/>
                <wp:effectExtent l="38100" t="0" r="0" b="31750"/>
                <wp:wrapNone/>
                <wp:docPr id="6" name="Down Arrow 6"/>
                <wp:cNvGraphicFramePr/>
                <a:graphic xmlns:a="http://schemas.openxmlformats.org/drawingml/2006/main">
                  <a:graphicData uri="http://schemas.microsoft.com/office/word/2010/wordprocessingShape">
                    <wps:wsp>
                      <wps:cNvSpPr/>
                      <wps:spPr>
                        <a:xfrm>
                          <a:off x="0" y="0"/>
                          <a:ext cx="484505"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4EA4CC" id="Down Arrow 6" o:spid="_x0000_s1026" type="#_x0000_t67" style="position:absolute;margin-left:202pt;margin-top:2.1pt;width:38.15pt;height:24.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" adj="10800" fillcolor="#4f81bd [3204]" strokecolor="#243f60 [1604]" strokeweight="2pt"/>
            </w:pict>
          </mc:Fallback>
        </mc:AlternateContent>
      </w:r>
      <w:r w:rsidR="00C31D2C">
        <w:rPr>
          <w:noProof/>
          <w:lang w:eastAsia="en-GB"/>
        </w:rPr>
        <mc:AlternateContent>
          <mc:Choice Requires="wps">
            <w:drawing>
              <wp:anchor distT="0" distB="0" distL="114300" distR="114300" simplePos="0" relativeHeight="251639296" behindDoc="0" locked="0" layoutInCell="1" allowOverlap="1" wp14:anchorId="227B9076" wp14:editId="4E96BA99">
                <wp:simplePos x="0" y="0"/>
                <wp:positionH relativeFrom="column">
                  <wp:posOffset>-5080</wp:posOffset>
                </wp:positionH>
                <wp:positionV relativeFrom="paragraph">
                  <wp:posOffset>3513455</wp:posOffset>
                </wp:positionV>
                <wp:extent cx="5776595" cy="734060"/>
                <wp:effectExtent l="0" t="0" r="14605" b="27940"/>
                <wp:wrapNone/>
                <wp:docPr id="9" name="Rectangle 9"/>
                <wp:cNvGraphicFramePr/>
                <a:graphic xmlns:a="http://schemas.openxmlformats.org/drawingml/2006/main">
                  <a:graphicData uri="http://schemas.microsoft.com/office/word/2010/wordprocessingShape">
                    <wps:wsp>
                      <wps:cNvSpPr/>
                      <wps:spPr>
                        <a:xfrm>
                          <a:off x="0" y="0"/>
                          <a:ext cx="5776595" cy="734060"/>
                        </a:xfrm>
                        <a:prstGeom prst="rect">
                          <a:avLst/>
                        </a:prstGeom>
                      </wps:spPr>
                      <wps:style>
                        <a:lnRef idx="2">
                          <a:schemeClr val="dk1"/>
                        </a:lnRef>
                        <a:fillRef idx="1">
                          <a:schemeClr val="lt1"/>
                        </a:fillRef>
                        <a:effectRef idx="0">
                          <a:schemeClr val="dk1"/>
                        </a:effectRef>
                        <a:fontRef idx="minor">
                          <a:schemeClr val="dk1"/>
                        </a:fontRef>
                      </wps:style>
                      <wps:txbx>
                        <w:txbxContent>
                          <w:p w14:paraId="2AA57EAA" w14:textId="66C62306" w:rsidR="001C5B37" w:rsidRPr="00D377A8" w:rsidRDefault="001C5B37" w:rsidP="00056889">
                            <w:pPr>
                              <w:jc w:val="center"/>
                              <w:rPr>
                                <w:rFonts w:cs="Arial"/>
                              </w:rPr>
                            </w:pPr>
                            <w:r w:rsidRPr="00D377A8">
                              <w:rPr>
                                <w:rFonts w:cs="Arial"/>
                              </w:rPr>
                              <w:t xml:space="preserve">The court is likely to remand the Detained Person to prison </w:t>
                            </w:r>
                            <w:r w:rsidR="003552DD" w:rsidRPr="00D377A8">
                              <w:rPr>
                                <w:rFonts w:cs="Arial"/>
                              </w:rPr>
                              <w:t>to</w:t>
                            </w:r>
                            <w:r w:rsidRPr="00D377A8">
                              <w:rPr>
                                <w:rFonts w:cs="Arial"/>
                              </w:rPr>
                              <w:t xml:space="preserve"> manage risks to self and others whilst this process is being undertaken.  The L&amp;DS will </w:t>
                            </w:r>
                            <w:r w:rsidR="00C31D2C">
                              <w:rPr>
                                <w:rFonts w:cs="Arial"/>
                              </w:rPr>
                              <w:t xml:space="preserve">refer to Prison </w:t>
                            </w:r>
                            <w:r w:rsidR="003552DD">
                              <w:rPr>
                                <w:rFonts w:cs="Arial"/>
                              </w:rPr>
                              <w:t>in</w:t>
                            </w:r>
                            <w:r w:rsidR="00C31D2C">
                              <w:rPr>
                                <w:rFonts w:cs="Arial"/>
                              </w:rPr>
                              <w:t xml:space="preserve"> Reach and Reception and liaise with forensic mental health for urgent assessment in prison.</w:t>
                            </w:r>
                          </w:p>
                          <w:p w14:paraId="29F9122E" w14:textId="77777777" w:rsidR="001C5B37" w:rsidRDefault="001C5B37" w:rsidP="00056889">
                            <w:pPr>
                              <w:jc w:val="center"/>
                            </w:pPr>
                          </w:p>
                          <w:p w14:paraId="533B410E" w14:textId="77777777" w:rsidR="001C5B37" w:rsidRDefault="001C5B37" w:rsidP="00056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9076" id="Rectangle 9" o:spid="_x0000_s1032" style="position:absolute;margin-left:-.4pt;margin-top:276.65pt;width:454.85pt;height:5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" fillcolor="white [3201]" strokecolor="black [3200]" strokeweight="2pt">
                <v:textbox>
                  <w:txbxContent>
                    <w:p w14:paraId="2AA57EAA" w14:textId="66C62306" w:rsidR="001C5B37" w:rsidRPr="00D377A8" w:rsidRDefault="001C5B37" w:rsidP="00056889">
                      <w:pPr>
                        <w:jc w:val="center"/>
                        <w:rPr>
                          <w:rFonts w:cs="Arial"/>
                        </w:rPr>
                      </w:pPr>
                      <w:r w:rsidRPr="00D377A8">
                        <w:rPr>
                          <w:rFonts w:cs="Arial"/>
                        </w:rPr>
                        <w:t xml:space="preserve">The court is likely to remand the Detained Person to prison </w:t>
                      </w:r>
                      <w:r w:rsidR="003552DD" w:rsidRPr="00D377A8">
                        <w:rPr>
                          <w:rFonts w:cs="Arial"/>
                        </w:rPr>
                        <w:t>to</w:t>
                      </w:r>
                      <w:r w:rsidRPr="00D377A8">
                        <w:rPr>
                          <w:rFonts w:cs="Arial"/>
                        </w:rPr>
                        <w:t xml:space="preserve"> manage risks to self and others whilst this process is being undertaken.  The L&amp;DS will </w:t>
                      </w:r>
                      <w:r w:rsidR="00C31D2C">
                        <w:rPr>
                          <w:rFonts w:cs="Arial"/>
                        </w:rPr>
                        <w:t xml:space="preserve">refer to Prison </w:t>
                      </w:r>
                      <w:r w:rsidR="003552DD">
                        <w:rPr>
                          <w:rFonts w:cs="Arial"/>
                        </w:rPr>
                        <w:t>in</w:t>
                      </w:r>
                      <w:r w:rsidR="00C31D2C">
                        <w:rPr>
                          <w:rFonts w:cs="Arial"/>
                        </w:rPr>
                        <w:t xml:space="preserve"> Reach and Reception and liaise with forensic mental health for urgent assessment in prison.</w:t>
                      </w:r>
                    </w:p>
                    <w:p w14:paraId="29F9122E" w14:textId="77777777" w:rsidR="001C5B37" w:rsidRDefault="001C5B37" w:rsidP="00056889">
                      <w:pPr>
                        <w:jc w:val="center"/>
                      </w:pPr>
                    </w:p>
                    <w:p w14:paraId="533B410E" w14:textId="77777777" w:rsidR="001C5B37" w:rsidRDefault="001C5B37" w:rsidP="00056889">
                      <w:pPr>
                        <w:jc w:val="center"/>
                      </w:pPr>
                    </w:p>
                  </w:txbxContent>
                </v:textbox>
              </v:rect>
            </w:pict>
          </mc:Fallback>
        </mc:AlternateContent>
      </w:r>
    </w:p>
    <w:sectPr w:rsidR="00743A08" w:rsidRPr="00CF7758" w:rsidSect="008578AD">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466F" w14:textId="77777777" w:rsidR="006968D4" w:rsidRDefault="006968D4" w:rsidP="00190034">
      <w:pPr>
        <w:spacing w:after="0" w:line="240" w:lineRule="auto"/>
      </w:pPr>
      <w:r>
        <w:separator/>
      </w:r>
    </w:p>
  </w:endnote>
  <w:endnote w:type="continuationSeparator" w:id="0">
    <w:p w14:paraId="405471D0" w14:textId="77777777" w:rsidR="006968D4" w:rsidRDefault="006968D4" w:rsidP="001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A7AB" w14:textId="77777777" w:rsidR="006968D4" w:rsidRDefault="006968D4" w:rsidP="00190034">
      <w:pPr>
        <w:spacing w:after="0" w:line="240" w:lineRule="auto"/>
      </w:pPr>
      <w:r>
        <w:separator/>
      </w:r>
    </w:p>
  </w:footnote>
  <w:footnote w:type="continuationSeparator" w:id="0">
    <w:p w14:paraId="660281BE" w14:textId="77777777" w:rsidR="006968D4" w:rsidRDefault="006968D4" w:rsidP="0019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58C4" w14:textId="77777777" w:rsidR="001C5B37" w:rsidRPr="008578AD" w:rsidRDefault="00C31D2C" w:rsidP="008578AD">
    <w:pPr>
      <w:pStyle w:val="Header"/>
      <w:jc w:val="center"/>
      <w:rPr>
        <w:b/>
        <w:sz w:val="20"/>
        <w:szCs w:val="20"/>
      </w:rPr>
    </w:pPr>
    <w:r>
      <w:rPr>
        <w:noProof/>
        <w:lang w:eastAsia="en-GB"/>
      </w:rPr>
      <w:drawing>
        <wp:anchor distT="0" distB="0" distL="114300" distR="114300" simplePos="0" relativeHeight="251608064" behindDoc="0" locked="0" layoutInCell="1" allowOverlap="1" wp14:anchorId="485D30A2" wp14:editId="3A1F89DF">
          <wp:simplePos x="0" y="0"/>
          <wp:positionH relativeFrom="column">
            <wp:posOffset>8356600</wp:posOffset>
          </wp:positionH>
          <wp:positionV relativeFrom="paragraph">
            <wp:posOffset>-208280</wp:posOffset>
          </wp:positionV>
          <wp:extent cx="1414780" cy="641350"/>
          <wp:effectExtent l="0" t="0" r="0" b="6350"/>
          <wp:wrapNone/>
          <wp:docPr id="11" name="Picture 11" descr="Beds+Lut_MHW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eds+Lut_MHWS_RGB"/>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641350"/>
                  </a:xfrm>
                  <a:prstGeom prst="rect">
                    <a:avLst/>
                  </a:prstGeom>
                  <a:noFill/>
                  <a:ln>
                    <a:noFill/>
                  </a:ln>
                </pic:spPr>
              </pic:pic>
            </a:graphicData>
          </a:graphic>
          <wp14:sizeRelH relativeFrom="margin">
            <wp14:pctWidth>0</wp14:pctWidth>
          </wp14:sizeRelH>
        </wp:anchor>
      </w:drawing>
    </w:r>
    <w:r w:rsidR="008578AD">
      <w:rPr>
        <w:noProof/>
        <w:lang w:eastAsia="en-GB"/>
      </w:rPr>
      <w:drawing>
        <wp:anchor distT="0" distB="0" distL="114300" distR="114300" simplePos="0" relativeHeight="251614208" behindDoc="0" locked="0" layoutInCell="1" allowOverlap="1" wp14:anchorId="66F913BD" wp14:editId="7C7730CB">
          <wp:simplePos x="0" y="0"/>
          <wp:positionH relativeFrom="column">
            <wp:posOffset>0</wp:posOffset>
          </wp:positionH>
          <wp:positionV relativeFrom="paragraph">
            <wp:posOffset>-253365</wp:posOffset>
          </wp:positionV>
          <wp:extent cx="1113366" cy="724913"/>
          <wp:effectExtent l="0" t="0" r="0" b="0"/>
          <wp:wrapNone/>
          <wp:docPr id="10" name="Picture 10" descr="Bedfordshire Pol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olice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3366" cy="724913"/>
                  </a:xfrm>
                  <a:prstGeom prst="rect">
                    <a:avLst/>
                  </a:prstGeom>
                  <a:noFill/>
                  <a:ln>
                    <a:noFill/>
                  </a:ln>
                </pic:spPr>
              </pic:pic>
            </a:graphicData>
          </a:graphic>
        </wp:anchor>
      </w:drawing>
    </w:r>
  </w:p>
  <w:p w14:paraId="5DE03FBA" w14:textId="77777777" w:rsidR="001C5B37" w:rsidRPr="00190034" w:rsidRDefault="001C5B37" w:rsidP="00190034">
    <w:pPr>
      <w:pStyle w:val="Header"/>
      <w:jc w:val="center"/>
      <w:rPr>
        <w:b/>
        <w:sz w:val="44"/>
      </w:rPr>
    </w:pPr>
    <w:r>
      <w:rPr>
        <w:b/>
        <w:sz w:val="44"/>
      </w:rPr>
      <w:t>Beds &amp; Luton Custody/ MHAA pathway (Violent Offences)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58"/>
    <w:rsid w:val="00056889"/>
    <w:rsid w:val="000C0A43"/>
    <w:rsid w:val="0011778E"/>
    <w:rsid w:val="00190034"/>
    <w:rsid w:val="001C5B37"/>
    <w:rsid w:val="002264D0"/>
    <w:rsid w:val="003552DD"/>
    <w:rsid w:val="003B69EA"/>
    <w:rsid w:val="004A16E6"/>
    <w:rsid w:val="005D5CDB"/>
    <w:rsid w:val="006968D4"/>
    <w:rsid w:val="0070512B"/>
    <w:rsid w:val="00743A08"/>
    <w:rsid w:val="00757CD9"/>
    <w:rsid w:val="00770912"/>
    <w:rsid w:val="008578AD"/>
    <w:rsid w:val="008B2B1F"/>
    <w:rsid w:val="008F0C73"/>
    <w:rsid w:val="0090443C"/>
    <w:rsid w:val="00932807"/>
    <w:rsid w:val="009D00CD"/>
    <w:rsid w:val="00A3142C"/>
    <w:rsid w:val="00AC1B64"/>
    <w:rsid w:val="00BC34FA"/>
    <w:rsid w:val="00BD0417"/>
    <w:rsid w:val="00C31D2C"/>
    <w:rsid w:val="00CE1D75"/>
    <w:rsid w:val="00CF7758"/>
    <w:rsid w:val="00D37113"/>
    <w:rsid w:val="00DC1503"/>
    <w:rsid w:val="00DE3CCB"/>
    <w:rsid w:val="00ED1ECD"/>
    <w:rsid w:val="00F52249"/>
    <w:rsid w:val="00FE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37D32"/>
  <w15:docId w15:val="{5D6059D6-1AB9-459E-AA3B-121562D4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034"/>
  </w:style>
  <w:style w:type="paragraph" w:styleId="Footer">
    <w:name w:val="footer"/>
    <w:basedOn w:val="Normal"/>
    <w:link w:val="FooterChar"/>
    <w:uiPriority w:val="99"/>
    <w:unhideWhenUsed/>
    <w:rsid w:val="00190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034"/>
  </w:style>
  <w:style w:type="paragraph" w:styleId="BalloonText">
    <w:name w:val="Balloon Text"/>
    <w:basedOn w:val="Normal"/>
    <w:link w:val="BalloonTextChar"/>
    <w:uiPriority w:val="99"/>
    <w:semiHidden/>
    <w:unhideWhenUsed/>
    <w:rsid w:val="004A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34b6a5-0dea-4de5-b959-8704a0ef8b02" ContentTypeId="0x010100941DCE439507BF419A06F92B5822A32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TNZWZMSFFPP5-1955619323-80079</_dlc_DocId>
    <_dlc_DocIdUrl xmlns="d215d93e-cb3f-4a6e-b765-92d410ec0eae">
      <Url>https://centralbedfordshirecouncil.sharepoint.com/sites/SCHHResources/_layouts/15/DocIdRedir.aspx?ID=TNZWZMSFFPP5-1955619323-80079</Url>
      <Description>TNZWZMSFFPP5-1955619323-80079</Description>
    </_dlc_DocIdUrl>
    <BoxPath xmlns="fef0dcf7-c58a-411d-b11e-e897dc708f21" xsi:nil="true"/>
    <BoxModifiedName xmlns="fef0dcf7-c58a-411d-b11e-e897dc708f21">Elizabeth.Munday3@centralbedfordshire.gov.uk|29-11-2021 15:47:45</BoxModifiedName>
    <BoxNo xmlns="fef0dcf7-c58a-411d-b11e-e897dc708f21">890109336430</BoxNo>
    <BoxVersionNo xmlns="fef0dcf7-c58a-411d-b11e-e897dc708f21">1</BoxVersionNo>
    <BoxTasks xmlns="fef0dcf7-c58a-411d-b11e-e897dc708f21" xsi:nil="true"/>
    <BoxCreatedName xmlns="fef0dcf7-c58a-411d-b11e-e897dc708f21">Elizabeth.Munday3@centralbedfordshire.gov.uk|29-11-2021 15:47:45</BoxCreatedName>
    <BoxComments xmlns="fef0dcf7-c58a-411d-b11e-e897dc708f21" xsi:nil="true"/>
  </documentManagement>
</p:properties>
</file>

<file path=customXml/item6.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EF95F677-7B67-40AB-BCF6-94A19D56F83A}"/>
</file>

<file path=customXml/itemProps2.xml><?xml version="1.0" encoding="utf-8"?>
<ds:datastoreItem xmlns:ds="http://schemas.openxmlformats.org/officeDocument/2006/customXml" ds:itemID="{C9EF7FC5-8189-4614-8005-8D2076799C33}"/>
</file>

<file path=customXml/itemProps3.xml><?xml version="1.0" encoding="utf-8"?>
<ds:datastoreItem xmlns:ds="http://schemas.openxmlformats.org/officeDocument/2006/customXml" ds:itemID="{333C9D81-F9F2-4104-A1F8-620EDE0ECE45}"/>
</file>

<file path=customXml/itemProps4.xml><?xml version="1.0" encoding="utf-8"?>
<ds:datastoreItem xmlns:ds="http://schemas.openxmlformats.org/officeDocument/2006/customXml" ds:itemID="{3CCA34EE-94CF-4AA8-8386-D3BE54D85EC5}"/>
</file>

<file path=customXml/itemProps5.xml><?xml version="1.0" encoding="utf-8"?>
<ds:datastoreItem xmlns:ds="http://schemas.openxmlformats.org/officeDocument/2006/customXml" ds:itemID="{B2863236-0A4F-4140-BB28-ECE83F37FD47}"/>
</file>

<file path=customXml/itemProps6.xml><?xml version="1.0" encoding="utf-8"?>
<ds:datastoreItem xmlns:ds="http://schemas.openxmlformats.org/officeDocument/2006/customXml" ds:itemID="{5AF21C74-36E3-4462-8F92-D79FD8C6EE30}"/>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 Karen;Liz Munday;Bushra</dc:creator>
  <cp:lastModifiedBy>Elizabeth Munday3</cp:lastModifiedBy>
  <cp:revision>3</cp:revision>
  <dcterms:created xsi:type="dcterms:W3CDTF">2021-11-29T13:07:00Z</dcterms:created>
  <dcterms:modified xsi:type="dcterms:W3CDTF">2021-11-29T13:15:00Z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458ae19f-6e2b-465c-a809-aab15def055e</vt:lpwstr>
  </property>
  <property fmtid="{D5CDD505-2E9C-101B-9397-08002B2CF9AE}" pid="4" name="Order">
    <vt:r8>7240300</vt:r8>
  </property>
  <property fmtid="{D5CDD505-2E9C-101B-9397-08002B2CF9AE}" pid="5" name="BoxNo">
    <vt:lpwstr>890109336430</vt:lpwstr>
  </property>
  <property fmtid="{D5CDD505-2E9C-101B-9397-08002B2CF9AE}" pid="7" name="_ExtendedDescription">
    <vt:lpwstr/>
  </property>
  <property fmtid="{D5CDD505-2E9C-101B-9397-08002B2CF9AE}" pid="8" name="BoxCreatedName">
    <vt:lpwstr>Elizabeth.Munday3@centralbedfordshire.gov.uk|29-11-2021 15:47:45</vt:lpwstr>
  </property>
  <property fmtid="{D5CDD505-2E9C-101B-9397-08002B2CF9AE}" pid="9"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BoxVersionNo">
    <vt:lpwstr>1</vt:lpwstr>
  </property>
  <property fmtid="{D5CDD505-2E9C-101B-9397-08002B2CF9AE}" pid="15" name="BoxModifiedName">
    <vt:lpwstr>Elizabeth.Munday3@centralbedfordshire.gov.uk|29-11-2021 15:47:45</vt:lpwstr>
  </property>
  <property fmtid="{D5CDD505-2E9C-101B-9397-08002B2CF9AE}" pid="16" name="MediaServiceImageTags">
    <vt:lpwstr/>
  </property>
  <property fmtid="{D5CDD505-2E9C-101B-9397-08002B2CF9AE}" pid="17" name="SharedWithUsers">
    <vt:lpwstr/>
  </property>
  <property fmtid="{D5CDD505-2E9C-101B-9397-08002B2CF9AE}" pid="19" name="lcf76f155ced4ddcb4097134ff3c332f">
    <vt:lpwstr/>
  </property>
  <property fmtid="{D5CDD505-2E9C-101B-9397-08002B2CF9AE}" pid="20" name="TaxCatchAll">
    <vt:lpwstr/>
  </property>
</Properties>
</file>