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D155" w14:textId="5BC3D0AD" w:rsidR="00590AA4" w:rsidRPr="001704B3" w:rsidRDefault="001704B3" w:rsidP="00F34BBA">
      <w:pPr>
        <w:rPr>
          <w:rFonts w:ascii="Calibri" w:hAnsi="Calibri" w:cs="Calibri"/>
          <w:color w:val="FFFFFF" w:themeColor="background1"/>
          <w:sz w:val="44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44898659">
                <wp:simplePos x="0" y="0"/>
                <wp:positionH relativeFrom="column">
                  <wp:posOffset>3175</wp:posOffset>
                </wp:positionH>
                <wp:positionV relativeFrom="paragraph">
                  <wp:posOffset>-20056</wp:posOffset>
                </wp:positionV>
                <wp:extent cx="6214534" cy="524933"/>
                <wp:effectExtent l="0" t="0" r="152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52493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80D10" id="Rectangle 1" o:spid="_x0000_s1026" style="position:absolute;margin-left:.25pt;margin-top:-1.6pt;width:489.35pt;height:41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" fillcolor="#9bbb59 [3206]" strokecolor="#9bbb59 [3206]" strokeweight="2pt"/>
            </w:pict>
          </mc:Fallback>
        </mc:AlternateContent>
      </w:r>
      <w:r w:rsidR="00A908D2">
        <w:rPr>
          <w:rFonts w:ascii="Calibri" w:hAnsi="Calibri" w:cs="Calibri"/>
          <w:sz w:val="48"/>
        </w:rPr>
        <w:t xml:space="preserve">AMHP Competency Record </w:t>
      </w:r>
    </w:p>
    <w:p w14:paraId="6B8E75D3" w14:textId="77777777" w:rsidR="00590AA4" w:rsidRPr="001704B3" w:rsidRDefault="00590AA4" w:rsidP="5FBAF459">
      <w:pPr>
        <w:rPr>
          <w:rFonts w:ascii="Calibri" w:hAnsi="Calibri" w:cs="Calibri"/>
        </w:rPr>
      </w:pPr>
    </w:p>
    <w:p w14:paraId="4EEFC744" w14:textId="06B744FB" w:rsidR="00361EAB" w:rsidRDefault="00361EAB" w:rsidP="001704B3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951"/>
      </w:tblGrid>
      <w:tr w:rsidR="001704B3" w14:paraId="3C2ADBB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32C0822A" w14:textId="68FEDFD5" w:rsidR="001704B3" w:rsidRPr="001704B3" w:rsidRDefault="00100DB5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 completed:</w:t>
            </w:r>
          </w:p>
        </w:tc>
        <w:tc>
          <w:tcPr>
            <w:tcW w:w="6951" w:type="dxa"/>
          </w:tcPr>
          <w:p w14:paraId="1E4E47F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03641773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266A49B6" w14:textId="53597E41" w:rsidR="001704B3" w:rsidRPr="001704B3" w:rsidRDefault="007155C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Name of AMHP: </w:t>
            </w:r>
          </w:p>
        </w:tc>
        <w:tc>
          <w:tcPr>
            <w:tcW w:w="6951" w:type="dxa"/>
          </w:tcPr>
          <w:p w14:paraId="569A957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A94176" w14:paraId="7DAE348A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0F96E361" w14:textId="5142F5F6" w:rsidR="00A94176" w:rsidRPr="001704B3" w:rsidRDefault="00A94176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Name of </w:t>
            </w:r>
            <w:r w:rsidR="007155C3">
              <w:rPr>
                <w:rFonts w:ascii="Calibri" w:hAnsi="Calibri" w:cs="Calibri"/>
                <w:color w:val="000000" w:themeColor="text1"/>
              </w:rPr>
              <w:t xml:space="preserve">manager/s involved: </w:t>
            </w:r>
          </w:p>
        </w:tc>
        <w:tc>
          <w:tcPr>
            <w:tcW w:w="6951" w:type="dxa"/>
          </w:tcPr>
          <w:p w14:paraId="2A9DAACD" w14:textId="77777777" w:rsidR="00A94176" w:rsidRDefault="00A94176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3BA6667" w14:textId="50F7723B" w:rsidR="001704B3" w:rsidRDefault="001704B3" w:rsidP="00590AA4">
      <w:pPr>
        <w:outlineLvl w:val="0"/>
        <w:rPr>
          <w:rFonts w:ascii="Calibri" w:hAnsi="Calibri" w:cs="Calibri"/>
        </w:rPr>
      </w:pPr>
    </w:p>
    <w:p w14:paraId="3FE6222B" w14:textId="5240B1C1" w:rsidR="001704B3" w:rsidRDefault="001704B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4678"/>
        <w:gridCol w:w="4614"/>
        <w:gridCol w:w="64"/>
      </w:tblGrid>
      <w:tr w:rsidR="00FD190C" w:rsidRPr="001704B3" w14:paraId="5D4D1635" w14:textId="77777777" w:rsidTr="00E26F68">
        <w:tc>
          <w:tcPr>
            <w:tcW w:w="9918" w:type="dxa"/>
            <w:gridSpan w:val="4"/>
            <w:shd w:val="clear" w:color="auto" w:fill="4F81BD" w:themeFill="accent1"/>
          </w:tcPr>
          <w:p w14:paraId="6025DB61" w14:textId="175BE9D3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Key Competence Area </w:t>
            </w: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1</w:t>
            </w: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: </w:t>
            </w:r>
          </w:p>
          <w:p w14:paraId="275E075C" w14:textId="15BD0B36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</w:rPr>
              <w:t>Application of Values to the AMHP Role</w:t>
            </w:r>
          </w:p>
        </w:tc>
      </w:tr>
      <w:tr w:rsidR="006C5BD7" w:rsidRPr="006C5BD7" w14:paraId="00C59D98" w14:textId="77777777" w:rsidTr="009B5A82">
        <w:trPr>
          <w:gridAfter w:val="1"/>
          <w:wAfter w:w="64" w:type="dxa"/>
        </w:trPr>
        <w:tc>
          <w:tcPr>
            <w:tcW w:w="562" w:type="dxa"/>
            <w:shd w:val="clear" w:color="auto" w:fill="808080" w:themeFill="background1" w:themeFillShade="80"/>
          </w:tcPr>
          <w:p w14:paraId="48DFF4C0" w14:textId="77777777" w:rsidR="006C5BD7" w:rsidRPr="006C5BD7" w:rsidRDefault="006C5BD7" w:rsidP="006C5BD7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</w:p>
        </w:tc>
        <w:tc>
          <w:tcPr>
            <w:tcW w:w="4678" w:type="dxa"/>
            <w:shd w:val="clear" w:color="auto" w:fill="808080" w:themeFill="background1" w:themeFillShade="80"/>
            <w:vAlign w:val="center"/>
          </w:tcPr>
          <w:p w14:paraId="39280465" w14:textId="5EC1B8EB" w:rsidR="006C5BD7" w:rsidRPr="006C5BD7" w:rsidRDefault="006C5BD7" w:rsidP="006C5BD7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  <w:szCs w:val="19"/>
              </w:rPr>
              <w:t>Competency</w:t>
            </w:r>
          </w:p>
        </w:tc>
        <w:tc>
          <w:tcPr>
            <w:tcW w:w="4614" w:type="dxa"/>
            <w:shd w:val="clear" w:color="auto" w:fill="808080" w:themeFill="background1" w:themeFillShade="80"/>
          </w:tcPr>
          <w:p w14:paraId="4F3D612B" w14:textId="441A9A6E" w:rsidR="006C5BD7" w:rsidRPr="006C5BD7" w:rsidRDefault="006C5BD7" w:rsidP="006C5BD7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1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</w:rPr>
              <w:t>Evidence</w:t>
            </w:r>
          </w:p>
        </w:tc>
      </w:tr>
      <w:tr w:rsidR="009B5A82" w:rsidRPr="009B5A82" w14:paraId="14E91D08" w14:textId="77777777" w:rsidTr="00E26F68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32741DD5" w14:textId="2BC4C5D9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Whether the applicant has:</w:t>
            </w:r>
          </w:p>
        </w:tc>
        <w:tc>
          <w:tcPr>
            <w:tcW w:w="4678" w:type="dxa"/>
            <w:gridSpan w:val="2"/>
          </w:tcPr>
          <w:p w14:paraId="2BA931D2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6C5BD7" w:rsidRPr="00FD190C" w14:paraId="5C92CEB2" w14:textId="77777777" w:rsidTr="009B5A82">
        <w:trPr>
          <w:gridAfter w:val="1"/>
          <w:wAfter w:w="64" w:type="dxa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075396F" w14:textId="779F28A5" w:rsidR="006C5BD7" w:rsidRPr="00FD190C" w:rsidRDefault="006C5BD7" w:rsidP="00FD190C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ED16D94" w14:textId="5135714E" w:rsidR="006C5BD7" w:rsidRPr="00FD190C" w:rsidRDefault="009B5A82" w:rsidP="00FD190C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t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he</w:t>
            </w:r>
            <w:r w:rsidR="006C5BD7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ability to identify, challenge and, where possible, redress discrimination and inequality in all its forms in relation to AMHP practice</w:t>
            </w:r>
          </w:p>
        </w:tc>
        <w:tc>
          <w:tcPr>
            <w:tcW w:w="4614" w:type="dxa"/>
          </w:tcPr>
          <w:p w14:paraId="33659F08" w14:textId="77777777" w:rsidR="006C5BD7" w:rsidRPr="00FD190C" w:rsidRDefault="006C5BD7" w:rsidP="006C5BD7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C5BD7" w:rsidRPr="00FD190C" w14:paraId="45CFA9CE" w14:textId="77777777" w:rsidTr="009B5A82">
        <w:trPr>
          <w:gridAfter w:val="1"/>
          <w:wAfter w:w="64" w:type="dxa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77FC9D" w14:textId="41791E33" w:rsidR="006C5BD7" w:rsidRPr="00FD190C" w:rsidRDefault="006C5BD7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(b)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DA5EF17" w14:textId="21C1DE25" w:rsidR="006C5BD7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</w:t>
            </w:r>
            <w:r w:rsidR="006C5BD7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understanding of and respect for individuals’ qualities, abilities and diverse backgrounds, and is able to identify and counter any decision which may be based on unlawful discrimination;</w:t>
            </w:r>
          </w:p>
        </w:tc>
        <w:tc>
          <w:tcPr>
            <w:tcW w:w="4614" w:type="dxa"/>
          </w:tcPr>
          <w:p w14:paraId="11D22484" w14:textId="77777777" w:rsidR="006C5BD7" w:rsidRPr="00FD190C" w:rsidRDefault="006C5BD7" w:rsidP="006C5BD7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FD190C" w14:paraId="1B3A7EDA" w14:textId="77777777" w:rsidTr="009B5A82">
        <w:trPr>
          <w:gridAfter w:val="1"/>
          <w:wAfter w:w="64" w:type="dxa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9E7E46" w14:textId="1E433D5A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(c)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5F22E4" w14:textId="6E3B0DD6" w:rsidR="00FD190C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t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he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ability to promo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te the rights, dignity and self-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determination of patients consistent with their own needs and wishes, to enable them to contribute to the decisions made affecting their quality of life and liberty</w:t>
            </w:r>
          </w:p>
        </w:tc>
        <w:tc>
          <w:tcPr>
            <w:tcW w:w="4614" w:type="dxa"/>
          </w:tcPr>
          <w:p w14:paraId="70CA4809" w14:textId="77777777" w:rsidR="00FD190C" w:rsidRPr="00FD190C" w:rsidRDefault="00FD190C" w:rsidP="006C5BD7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FD190C" w14:paraId="017EF753" w14:textId="77777777" w:rsidTr="009B5A82">
        <w:trPr>
          <w:gridAfter w:val="1"/>
          <w:wAfter w:w="64" w:type="dxa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0D23F92" w14:textId="3056977E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(d)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CDD884D" w14:textId="01C7A65B" w:rsidR="00FD190C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sensitivity to individuals’ needs for personal respect, confidentiality, choice, dignity and privacy while exercising the AMHP role</w:t>
            </w:r>
          </w:p>
        </w:tc>
        <w:tc>
          <w:tcPr>
            <w:tcW w:w="4614" w:type="dxa"/>
          </w:tcPr>
          <w:p w14:paraId="39C2CEA9" w14:textId="77777777" w:rsidR="00FD190C" w:rsidRPr="00FD190C" w:rsidRDefault="00FD190C" w:rsidP="006C5BD7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CD2C3CB" w14:textId="781272AF" w:rsidR="001704B3" w:rsidRDefault="001704B3" w:rsidP="00FD190C">
      <w:pPr>
        <w:rPr>
          <w:rFonts w:ascii="Calibri" w:hAnsi="Calibri" w:cs="Calibri"/>
        </w:rPr>
      </w:pPr>
    </w:p>
    <w:p w14:paraId="6E4CA631" w14:textId="77777777" w:rsidR="00CB7DC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5"/>
        <w:gridCol w:w="4725"/>
        <w:gridCol w:w="4678"/>
      </w:tblGrid>
      <w:tr w:rsidR="00FD190C" w:rsidRPr="001704B3" w14:paraId="290D6152" w14:textId="10CB1B6D" w:rsidTr="004139E0">
        <w:tc>
          <w:tcPr>
            <w:tcW w:w="9918" w:type="dxa"/>
            <w:gridSpan w:val="3"/>
            <w:shd w:val="clear" w:color="auto" w:fill="4F81BD" w:themeFill="accent1"/>
          </w:tcPr>
          <w:p w14:paraId="33069F35" w14:textId="77777777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Key Competence Area 2: </w:t>
            </w:r>
          </w:p>
          <w:p w14:paraId="5AE7E1F6" w14:textId="2016852E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Cs w:val="24"/>
              </w:rPr>
              <w:t>Application of Knowledge: The Legal and Policy Framework</w:t>
            </w:r>
          </w:p>
        </w:tc>
      </w:tr>
      <w:tr w:rsidR="00FD190C" w:rsidRPr="006C5BD7" w14:paraId="0AE93BF7" w14:textId="77777777" w:rsidTr="009B5A82">
        <w:tc>
          <w:tcPr>
            <w:tcW w:w="515" w:type="dxa"/>
            <w:shd w:val="clear" w:color="auto" w:fill="808080" w:themeFill="background1" w:themeFillShade="80"/>
          </w:tcPr>
          <w:p w14:paraId="015B5E4F" w14:textId="77777777" w:rsidR="00FD190C" w:rsidRPr="006C5BD7" w:rsidRDefault="00FD190C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  <w:vAlign w:val="center"/>
          </w:tcPr>
          <w:p w14:paraId="293DB62C" w14:textId="77777777" w:rsidR="00FD190C" w:rsidRPr="006C5BD7" w:rsidRDefault="00FD190C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  <w:szCs w:val="19"/>
              </w:rPr>
              <w:t>Competency</w:t>
            </w:r>
          </w:p>
        </w:tc>
        <w:tc>
          <w:tcPr>
            <w:tcW w:w="4678" w:type="dxa"/>
            <w:shd w:val="clear" w:color="auto" w:fill="808080" w:themeFill="background1" w:themeFillShade="80"/>
          </w:tcPr>
          <w:p w14:paraId="3F8275AD" w14:textId="0CD49182" w:rsidR="00FD190C" w:rsidRPr="006C5BD7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1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</w:rPr>
              <w:t>Evidence</w:t>
            </w:r>
          </w:p>
        </w:tc>
      </w:tr>
      <w:tr w:rsidR="00FD190C" w:rsidRPr="009B5A82" w14:paraId="563622D8" w14:textId="77777777" w:rsidTr="009B5A82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2F1E2F34" w14:textId="36C40E9F" w:rsidR="00FD190C" w:rsidRPr="009B5A82" w:rsidRDefault="00FD190C" w:rsidP="00E26F68">
            <w:pPr>
              <w:spacing w:before="60" w:after="60"/>
              <w:rPr>
                <w:rFonts w:ascii="Calibri" w:hAnsi="Calibri" w:cs="Calibri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Whether the applicant has a critical understanding of, and is able to apply in practice:</w:t>
            </w:r>
          </w:p>
        </w:tc>
        <w:tc>
          <w:tcPr>
            <w:tcW w:w="4678" w:type="dxa"/>
          </w:tcPr>
          <w:p w14:paraId="34059BC8" w14:textId="77777777" w:rsidR="00FD190C" w:rsidRPr="009B5A82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FD190C" w14:paraId="66F2243D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0AE20E3" w14:textId="77777777" w:rsidR="00FD190C" w:rsidRPr="00FD190C" w:rsidRDefault="00FD190C" w:rsidP="00FD190C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7A4A0E7B" w14:textId="6238E42C" w:rsidR="00FD190C" w:rsidRPr="00FD190C" w:rsidRDefault="00FD190C" w:rsidP="00FD190C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ppropriate knowledge of and ability to apply in practice:-</w:t>
            </w:r>
          </w:p>
          <w:p w14:paraId="6A9A9CAD" w14:textId="77777777" w:rsidR="00FD190C" w:rsidRPr="00FD190C" w:rsidRDefault="00FD190C" w:rsidP="00FD190C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lastRenderedPageBreak/>
              <w:t>(i)mental health legislation, related codes of practice and national and local policy guidance</w:t>
            </w:r>
          </w:p>
          <w:p w14:paraId="5D2E5B3A" w14:textId="77777777" w:rsidR="00705139" w:rsidRPr="00705139" w:rsidRDefault="00FD190C" w:rsidP="00705139">
            <w:pPr>
              <w:spacing w:before="12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(ii)relevant parts of other legislation, codes of practice, national and local policy guidance, in particular the Children Act 1989(</w:t>
            </w:r>
            <w:hyperlink r:id="rId8" w:anchor="f00006" w:tooltip="Go to footnote 1" w:history="1">
              <w:r w:rsidRPr="00FD190C">
                <w:rPr>
                  <w:rFonts w:ascii="Calibri" w:hAnsi="Calibri" w:cs="Calibri"/>
                  <w:color w:val="000000" w:themeColor="text1"/>
                  <w:sz w:val="21"/>
                  <w:szCs w:val="21"/>
                  <w:u w:val="single"/>
                </w:rPr>
                <w:t>1</w:t>
              </w:r>
            </w:hyperlink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), the Children Act 2004(</w:t>
            </w:r>
            <w:hyperlink r:id="rId9" w:anchor="f00007" w:tooltip="Go to footnote 2" w:history="1">
              <w:r w:rsidRPr="00FD190C">
                <w:rPr>
                  <w:rFonts w:ascii="Calibri" w:hAnsi="Calibri" w:cs="Calibri"/>
                  <w:color w:val="000000" w:themeColor="text1"/>
                  <w:sz w:val="21"/>
                  <w:szCs w:val="21"/>
                  <w:u w:val="single"/>
                </w:rPr>
                <w:t>2</w:t>
              </w:r>
            </w:hyperlink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), the Human Rights Act 1998(</w:t>
            </w:r>
            <w:hyperlink r:id="rId10" w:anchor="f00008" w:tooltip="Go to footnote 3" w:history="1">
              <w:r w:rsidRPr="00FD190C">
                <w:rPr>
                  <w:rFonts w:ascii="Calibri" w:hAnsi="Calibri" w:cs="Calibri"/>
                  <w:color w:val="000000" w:themeColor="text1"/>
                  <w:sz w:val="21"/>
                  <w:szCs w:val="21"/>
                  <w:u w:val="single"/>
                </w:rPr>
                <w:t>3</w:t>
              </w:r>
            </w:hyperlink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) </w:t>
            </w:r>
            <w:r w:rsidR="00705139" w:rsidRPr="00705139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the Care Act</w:t>
            </w:r>
          </w:p>
          <w:p w14:paraId="566EB8DB" w14:textId="77777777" w:rsidR="00705139" w:rsidRPr="00705139" w:rsidRDefault="00705139" w:rsidP="00705139">
            <w:pPr>
              <w:spacing w:before="12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705139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2014(4), the Equalities Act 2010 (5) and the Mental</w:t>
            </w:r>
          </w:p>
          <w:p w14:paraId="23307A1C" w14:textId="68266F1C" w:rsidR="00FD190C" w:rsidRPr="00FD190C" w:rsidRDefault="00705139" w:rsidP="00705139">
            <w:pPr>
              <w:spacing w:before="120" w:after="60"/>
              <w:rPr>
                <w:rFonts w:ascii="Calibri" w:hAnsi="Calibri" w:cs="Calibri"/>
                <w:sz w:val="21"/>
                <w:szCs w:val="21"/>
              </w:rPr>
            </w:pPr>
            <w:r w:rsidRPr="00705139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Capacity Act 2005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</w:t>
            </w:r>
            <w:hyperlink r:id="rId11" w:anchor="f00009" w:tooltip="Go to footnote 4" w:history="1">
              <w:r>
                <w:rPr>
                  <w:rFonts w:ascii="Calibri" w:hAnsi="Calibri" w:cs="Calibri"/>
                  <w:color w:val="000000" w:themeColor="text1"/>
                  <w:sz w:val="21"/>
                  <w:szCs w:val="21"/>
                  <w:u w:val="single"/>
                </w:rPr>
                <w:t>6</w:t>
              </w:r>
            </w:hyperlink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678" w:type="dxa"/>
          </w:tcPr>
          <w:p w14:paraId="15C94F41" w14:textId="6C85A6BC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FD190C" w14:paraId="5C2D9515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26517C4" w14:textId="77777777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(b)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2B4DB1B7" w14:textId="7ED7AF32" w:rsidR="00FD190C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knowledge and understanding of the particular needs of children and young people and their families, and an ability to apply AMHP practice in the context of those particular needs</w:t>
            </w:r>
          </w:p>
        </w:tc>
        <w:tc>
          <w:tcPr>
            <w:tcW w:w="4678" w:type="dxa"/>
          </w:tcPr>
          <w:p w14:paraId="5EA78887" w14:textId="4D517252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FD190C" w14:paraId="48E5ED64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BBD3200" w14:textId="77777777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(c)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04340F02" w14:textId="5EA42DB9" w:rsidR="00FD190C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understanding of, and sensitivity to, race and culture in the application of knowledge of mental health legislation;</w:t>
            </w:r>
          </w:p>
        </w:tc>
        <w:tc>
          <w:tcPr>
            <w:tcW w:w="4678" w:type="dxa"/>
          </w:tcPr>
          <w:p w14:paraId="5C306D82" w14:textId="117E57B5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FD190C" w14:paraId="4DCCEF41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7D0F503" w14:textId="77777777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(d)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66544C34" w14:textId="1A504566" w:rsidR="00FD190C" w:rsidRPr="00FD190C" w:rsidRDefault="009B5A82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</w:t>
            </w:r>
            <w:r w:rsidR="00FD190C"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explicit awareness of the legal position and accountability of AMHPs in relation to the Act, any employing organisation and the authority on whose behalf they are acting</w:t>
            </w:r>
          </w:p>
        </w:tc>
        <w:tc>
          <w:tcPr>
            <w:tcW w:w="4678" w:type="dxa"/>
          </w:tcPr>
          <w:p w14:paraId="4AFC581B" w14:textId="4FA56413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90C" w:rsidRPr="009B5A82" w14:paraId="576E6890" w14:textId="77777777" w:rsidTr="009B5A82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581050A1" w14:textId="726FA112" w:rsidR="00FD190C" w:rsidRPr="009B5A82" w:rsidRDefault="00FD190C" w:rsidP="00E26F68">
            <w:pPr>
              <w:spacing w:before="60" w:after="60"/>
              <w:rPr>
                <w:rFonts w:ascii="Calibri" w:hAnsi="Calibri" w:cs="Calibri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Whether the applicant has the ability to:</w:t>
            </w:r>
          </w:p>
        </w:tc>
        <w:tc>
          <w:tcPr>
            <w:tcW w:w="4678" w:type="dxa"/>
          </w:tcPr>
          <w:p w14:paraId="04F21DD0" w14:textId="77777777" w:rsidR="00FD190C" w:rsidRPr="009B5A82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FD190C" w14:paraId="63E7789C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266EF4F" w14:textId="2DF7F704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(e)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15748375" w14:textId="338035E5" w:rsidR="00FD190C" w:rsidRPr="00FD190C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(i) evaluate critically local and national policy to inform AMHP practice</w:t>
            </w:r>
          </w:p>
          <w:p w14:paraId="01F772D5" w14:textId="0BDE949D" w:rsidR="00FD190C" w:rsidRPr="00FD190C" w:rsidRDefault="00FD190C" w:rsidP="00FD190C">
            <w:pPr>
              <w:spacing w:before="12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D190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(ii) base AMHP practice on a critical evaluation of a range of research relevant to evidence-based practice, including that on the impact on persons who experience discrimination because of mental health</w:t>
            </w:r>
          </w:p>
        </w:tc>
        <w:tc>
          <w:tcPr>
            <w:tcW w:w="4678" w:type="dxa"/>
          </w:tcPr>
          <w:p w14:paraId="0CFD13A6" w14:textId="77777777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090E0E2" w14:textId="311030F8" w:rsidR="001704B3" w:rsidRDefault="001704B3" w:rsidP="00361EAB">
      <w:pPr>
        <w:rPr>
          <w:rFonts w:ascii="Calibri" w:hAnsi="Calibri" w:cs="Calibri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5"/>
        <w:gridCol w:w="4725"/>
        <w:gridCol w:w="4678"/>
      </w:tblGrid>
      <w:tr w:rsidR="00FD190C" w:rsidRPr="001704B3" w14:paraId="6ED44A68" w14:textId="77777777" w:rsidTr="00E26F68">
        <w:tc>
          <w:tcPr>
            <w:tcW w:w="9918" w:type="dxa"/>
            <w:gridSpan w:val="3"/>
            <w:shd w:val="clear" w:color="auto" w:fill="4F81BD" w:themeFill="accent1"/>
          </w:tcPr>
          <w:p w14:paraId="0AD9A9AA" w14:textId="4442F41E" w:rsidR="00FD190C" w:rsidRPr="00FD190C" w:rsidRDefault="00410F5B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</w:rPr>
              <w:br w:type="page"/>
            </w:r>
            <w:r w:rsidRPr="00410F5B">
              <w:rPr>
                <w:rFonts w:ascii="Calibri" w:hAnsi="Calibri" w:cs="Calibri"/>
                <w:color w:val="FFFFFF" w:themeColor="background1"/>
              </w:rPr>
              <w:t>K</w:t>
            </w:r>
            <w:r w:rsidR="00FD190C"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ey Competence Area </w:t>
            </w:r>
            <w:r w:rsid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3</w:t>
            </w:r>
            <w:r w:rsidR="00FD190C"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: </w:t>
            </w:r>
          </w:p>
          <w:p w14:paraId="5B4E886B" w14:textId="3EA739CB" w:rsidR="00FD190C" w:rsidRPr="00FD190C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Cs w:val="19"/>
              </w:rPr>
              <w:t>Application of Knowledge: Mental Disorder</w:t>
            </w:r>
          </w:p>
        </w:tc>
      </w:tr>
      <w:tr w:rsidR="00FD190C" w:rsidRPr="006C5BD7" w14:paraId="097DFD98" w14:textId="77777777" w:rsidTr="009B5A82">
        <w:tc>
          <w:tcPr>
            <w:tcW w:w="515" w:type="dxa"/>
            <w:shd w:val="clear" w:color="auto" w:fill="808080" w:themeFill="background1" w:themeFillShade="80"/>
          </w:tcPr>
          <w:p w14:paraId="61377A4E" w14:textId="77777777" w:rsidR="00FD190C" w:rsidRPr="006C5BD7" w:rsidRDefault="00FD190C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  <w:vAlign w:val="center"/>
          </w:tcPr>
          <w:p w14:paraId="285BEC5C" w14:textId="77777777" w:rsidR="00FD190C" w:rsidRPr="006C5BD7" w:rsidRDefault="00FD190C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  <w:szCs w:val="19"/>
              </w:rPr>
              <w:t>Competency</w:t>
            </w:r>
          </w:p>
        </w:tc>
        <w:tc>
          <w:tcPr>
            <w:tcW w:w="4678" w:type="dxa"/>
            <w:shd w:val="clear" w:color="auto" w:fill="808080" w:themeFill="background1" w:themeFillShade="80"/>
          </w:tcPr>
          <w:p w14:paraId="69876015" w14:textId="77777777" w:rsidR="00FD190C" w:rsidRPr="006C5BD7" w:rsidRDefault="00FD190C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1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</w:rPr>
              <w:t>Evidence</w:t>
            </w:r>
          </w:p>
        </w:tc>
      </w:tr>
      <w:tr w:rsidR="00FD190C" w:rsidRPr="009B5A82" w14:paraId="06468CAB" w14:textId="77777777" w:rsidTr="009B5A82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6725669B" w14:textId="7F7CE387" w:rsidR="00FD190C" w:rsidRPr="009B5A82" w:rsidRDefault="00FD190C" w:rsidP="00FD190C">
            <w:pPr>
              <w:spacing w:before="60" w:after="60"/>
              <w:rPr>
                <w:rFonts w:ascii="Calibri" w:hAnsi="Calibri" w:cs="Calibri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Whether the applicant has a critical understanding of, and is able to apply in practice</w:t>
            </w:r>
            <w:r w:rsidR="009B5A82" w:rsidRPr="009B5A82">
              <w:rPr>
                <w:rFonts w:ascii="Calibri" w:hAnsi="Calibri" w:cs="Calibri"/>
                <w:color w:val="000000" w:themeColor="text1"/>
                <w:sz w:val="21"/>
              </w:rPr>
              <w:t>:-</w:t>
            </w:r>
          </w:p>
        </w:tc>
        <w:tc>
          <w:tcPr>
            <w:tcW w:w="4678" w:type="dxa"/>
          </w:tcPr>
          <w:p w14:paraId="20DE2BE4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9B5A82" w14:paraId="3B29ECD7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1765C47" w14:textId="77777777" w:rsidR="00FD190C" w:rsidRPr="009B5A82" w:rsidRDefault="00FD190C" w:rsidP="00FD190C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(a)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58933A27" w14:textId="4CCC37AA" w:rsidR="00FD190C" w:rsidRPr="009B5A82" w:rsidRDefault="00FD190C" w:rsidP="00FD190C">
            <w:pPr>
              <w:spacing w:before="60" w:after="60"/>
              <w:rPr>
                <w:rFonts w:ascii="Calibri" w:hAnsi="Calibri" w:cs="Calibri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a range of models of mental disorder, including the contribution of social, physical and development factors</w:t>
            </w:r>
          </w:p>
        </w:tc>
        <w:tc>
          <w:tcPr>
            <w:tcW w:w="4678" w:type="dxa"/>
          </w:tcPr>
          <w:p w14:paraId="232AC73B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9B5A82" w14:paraId="386E1FD5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26FB5BE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(b)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229C185C" w14:textId="3CE01E6A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the social perspective on mental disorder and mental health needs, in working with patients, their relatives, carers and other professionals</w:t>
            </w:r>
          </w:p>
        </w:tc>
        <w:tc>
          <w:tcPr>
            <w:tcW w:w="4678" w:type="dxa"/>
          </w:tcPr>
          <w:p w14:paraId="595F4F32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9B5A82" w14:paraId="23E571F8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3C81314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(c)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5D90EB43" w14:textId="12C7CB23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the implications of mental disorder for patients, their relatives and carers</w:t>
            </w:r>
          </w:p>
        </w:tc>
        <w:tc>
          <w:tcPr>
            <w:tcW w:w="4678" w:type="dxa"/>
          </w:tcPr>
          <w:p w14:paraId="1B9E5311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  <w:tr w:rsidR="00FD190C" w:rsidRPr="009B5A82" w14:paraId="742956C1" w14:textId="77777777" w:rsidTr="009B5A82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451F2D0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lastRenderedPageBreak/>
              <w:t>(d)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46DCE67C" w14:textId="771CF9A1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</w:rPr>
              <w:t>the implications of a range of treatments and interventions for patients, their relatives and carers</w:t>
            </w:r>
          </w:p>
        </w:tc>
        <w:tc>
          <w:tcPr>
            <w:tcW w:w="4678" w:type="dxa"/>
          </w:tcPr>
          <w:p w14:paraId="2383037B" w14:textId="77777777" w:rsidR="00FD190C" w:rsidRPr="009B5A82" w:rsidRDefault="00FD190C" w:rsidP="00FD190C">
            <w:pPr>
              <w:spacing w:before="60" w:after="60"/>
              <w:outlineLvl w:val="0"/>
              <w:rPr>
                <w:rFonts w:ascii="Calibri" w:hAnsi="Calibri" w:cs="Calibri"/>
                <w:sz w:val="21"/>
              </w:rPr>
            </w:pPr>
          </w:p>
        </w:tc>
      </w:tr>
    </w:tbl>
    <w:p w14:paraId="6363CEB2" w14:textId="06FD6067" w:rsidR="00CB7DC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5"/>
        <w:gridCol w:w="4725"/>
        <w:gridCol w:w="4678"/>
      </w:tblGrid>
      <w:tr w:rsidR="009B5A82" w:rsidRPr="001704B3" w14:paraId="08361E07" w14:textId="77777777" w:rsidTr="00E26F68">
        <w:tc>
          <w:tcPr>
            <w:tcW w:w="9918" w:type="dxa"/>
            <w:gridSpan w:val="3"/>
            <w:shd w:val="clear" w:color="auto" w:fill="4F81BD" w:themeFill="accent1"/>
          </w:tcPr>
          <w:p w14:paraId="0B9D48A7" w14:textId="203F8492" w:rsidR="009B5A82" w:rsidRPr="00FD190C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Key Competence Area </w:t>
            </w: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4</w:t>
            </w: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: </w:t>
            </w:r>
          </w:p>
          <w:p w14:paraId="2BF8F0AE" w14:textId="39C23D49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9B5A82">
              <w:rPr>
                <w:rFonts w:ascii="Calibri" w:hAnsi="Calibri" w:cs="Calibri"/>
                <w:color w:val="FFFFFF" w:themeColor="background1"/>
                <w:szCs w:val="19"/>
              </w:rPr>
              <w:t>Application of Skills: Working in Partnership</w:t>
            </w:r>
          </w:p>
        </w:tc>
      </w:tr>
      <w:tr w:rsidR="009B5A82" w:rsidRPr="006C5BD7" w14:paraId="507D311B" w14:textId="77777777" w:rsidTr="00E26F68">
        <w:tc>
          <w:tcPr>
            <w:tcW w:w="515" w:type="dxa"/>
            <w:shd w:val="clear" w:color="auto" w:fill="808080" w:themeFill="background1" w:themeFillShade="80"/>
          </w:tcPr>
          <w:p w14:paraId="1F2AABB7" w14:textId="77777777" w:rsidR="009B5A82" w:rsidRPr="006C5BD7" w:rsidRDefault="009B5A82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  <w:vAlign w:val="center"/>
          </w:tcPr>
          <w:p w14:paraId="430A55A9" w14:textId="77777777" w:rsidR="009B5A82" w:rsidRPr="006C5BD7" w:rsidRDefault="009B5A82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  <w:szCs w:val="19"/>
              </w:rPr>
              <w:t>Competency</w:t>
            </w:r>
          </w:p>
        </w:tc>
        <w:tc>
          <w:tcPr>
            <w:tcW w:w="4678" w:type="dxa"/>
            <w:shd w:val="clear" w:color="auto" w:fill="808080" w:themeFill="background1" w:themeFillShade="80"/>
          </w:tcPr>
          <w:p w14:paraId="7E85077D" w14:textId="77777777" w:rsidR="009B5A82" w:rsidRPr="006C5BD7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1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</w:rPr>
              <w:t>Evidence</w:t>
            </w:r>
          </w:p>
        </w:tc>
      </w:tr>
      <w:tr w:rsidR="009B5A82" w:rsidRPr="009B5A82" w14:paraId="24A35AA0" w14:textId="77777777" w:rsidTr="00E26F68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6DD1CBD2" w14:textId="28F883F3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Whether the applicant has the ability to:-</w:t>
            </w:r>
          </w:p>
        </w:tc>
        <w:tc>
          <w:tcPr>
            <w:tcW w:w="4678" w:type="dxa"/>
          </w:tcPr>
          <w:p w14:paraId="24853086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77303D17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9D86CB7" w14:textId="77777777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6ECF71FC" w14:textId="02E7EFF2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articulate, and demonstrate in practice, the social perspective on mental disorder and mental health needs</w:t>
            </w:r>
          </w:p>
        </w:tc>
        <w:tc>
          <w:tcPr>
            <w:tcW w:w="4678" w:type="dxa"/>
          </w:tcPr>
          <w:p w14:paraId="2754B1A8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3174945D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0A48B00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(b)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13754B5B" w14:textId="12B081F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communicate appropriately with and establish effective relationships with patients, relatives, and carers in undertaking the AMHP role</w:t>
            </w:r>
          </w:p>
        </w:tc>
        <w:tc>
          <w:tcPr>
            <w:tcW w:w="4678" w:type="dxa"/>
          </w:tcPr>
          <w:p w14:paraId="15D8990F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5B934970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06C8B4D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(c)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3F28E8CE" w14:textId="7F298D44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articulate the role of the AMHP in the course of contributing to effective inter-agency and inter-professional working</w:t>
            </w:r>
          </w:p>
        </w:tc>
        <w:tc>
          <w:tcPr>
            <w:tcW w:w="4678" w:type="dxa"/>
          </w:tcPr>
          <w:p w14:paraId="1F780CE4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1BA63B11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C7539E2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(d)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783A7807" w14:textId="6AF9C78F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use networks and community groups to influence collaborative working with a range of individuals, agencies and advocates</w:t>
            </w:r>
          </w:p>
        </w:tc>
        <w:tc>
          <w:tcPr>
            <w:tcW w:w="4678" w:type="dxa"/>
          </w:tcPr>
          <w:p w14:paraId="761B9814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217E6D8A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DAD5D07" w14:textId="4E437EA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(e)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1ED690BD" w14:textId="1CB4B30F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consider the feasibility of and contribute effectively to planning and implementing options for care such as alternatives to compulsory admission, discharge and aftercare</w:t>
            </w:r>
          </w:p>
        </w:tc>
        <w:tc>
          <w:tcPr>
            <w:tcW w:w="4678" w:type="dxa"/>
          </w:tcPr>
          <w:p w14:paraId="287B692B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4FA07915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F0CC9A5" w14:textId="3B193D86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(f)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18A088E6" w14:textId="576703A9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recognise, assess and manage risk effectively in the context of the AMHP role</w:t>
            </w:r>
          </w:p>
        </w:tc>
        <w:tc>
          <w:tcPr>
            <w:tcW w:w="4678" w:type="dxa"/>
          </w:tcPr>
          <w:p w14:paraId="61B09DBE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0BD2598C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25D5308" w14:textId="4F99B86F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(g)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31473A1E" w14:textId="7F53803C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effectively manage difficult situations of anxiety, risk and conflict, and an understanding of how this affects the AMHP and other people concerned with the patient’s care</w:t>
            </w:r>
          </w:p>
        </w:tc>
        <w:tc>
          <w:tcPr>
            <w:tcW w:w="4678" w:type="dxa"/>
          </w:tcPr>
          <w:p w14:paraId="148D4D12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49F1131A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FC21791" w14:textId="0FF10A3B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(h)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740EE8FE" w14:textId="4982B742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discharge the AMHP role in such a way as to empower the patient as much as practicable</w:t>
            </w:r>
          </w:p>
        </w:tc>
        <w:tc>
          <w:tcPr>
            <w:tcW w:w="4678" w:type="dxa"/>
          </w:tcPr>
          <w:p w14:paraId="7B0D57DF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1FC077B8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9578644" w14:textId="540CB7A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(i)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2DC6E533" w14:textId="5E9ED399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plan, negotiate and manage compulsory admission to hospital or arrangements for supervised community treatment</w:t>
            </w:r>
          </w:p>
        </w:tc>
        <w:tc>
          <w:tcPr>
            <w:tcW w:w="4678" w:type="dxa"/>
          </w:tcPr>
          <w:p w14:paraId="4253B12A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13189CC9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5BD910E" w14:textId="0831210D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(j)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44729D4D" w14:textId="04E9B791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manage and co-ordinate effectively the relevant legal and practical processes including the involvement of other professionals as well as patients, relatives and carers</w:t>
            </w:r>
          </w:p>
        </w:tc>
        <w:tc>
          <w:tcPr>
            <w:tcW w:w="4678" w:type="dxa"/>
          </w:tcPr>
          <w:p w14:paraId="7C097D4B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21D89164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2438C49" w14:textId="19DA6F58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(k)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64698803" w14:textId="14CAB603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balance and manage the competing requirements of confidentiality and effective information sharing to the benefit of the patient and other persons concerned with the patient’s care</w:t>
            </w:r>
          </w:p>
        </w:tc>
        <w:tc>
          <w:tcPr>
            <w:tcW w:w="4678" w:type="dxa"/>
          </w:tcPr>
          <w:p w14:paraId="3F93BD79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1680BCF" w14:textId="724C0C48" w:rsidR="00CB7DC3" w:rsidRDefault="00CB7DC3" w:rsidP="00361EAB">
      <w:pPr>
        <w:rPr>
          <w:rFonts w:ascii="Calibri" w:hAnsi="Calibri" w:cs="Calibri"/>
        </w:rPr>
      </w:pPr>
    </w:p>
    <w:p w14:paraId="6A802096" w14:textId="506F1333" w:rsidR="009B5A82" w:rsidRDefault="009B5A82" w:rsidP="00361EAB">
      <w:pPr>
        <w:rPr>
          <w:rFonts w:ascii="Calibri" w:hAnsi="Calibri" w:cs="Calibri"/>
        </w:rPr>
      </w:pPr>
    </w:p>
    <w:p w14:paraId="50407D45" w14:textId="55128F90" w:rsidR="009B5A82" w:rsidRDefault="009B5A82" w:rsidP="00361EAB">
      <w:pPr>
        <w:rPr>
          <w:rFonts w:ascii="Calibri" w:hAnsi="Calibri" w:cs="Calibri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5"/>
        <w:gridCol w:w="4725"/>
        <w:gridCol w:w="4678"/>
      </w:tblGrid>
      <w:tr w:rsidR="009B5A82" w:rsidRPr="001704B3" w14:paraId="43CADC82" w14:textId="77777777" w:rsidTr="00E26F68">
        <w:tc>
          <w:tcPr>
            <w:tcW w:w="9918" w:type="dxa"/>
            <w:gridSpan w:val="3"/>
            <w:shd w:val="clear" w:color="auto" w:fill="4F81BD" w:themeFill="accent1"/>
          </w:tcPr>
          <w:p w14:paraId="7911C9D4" w14:textId="05BEDF4E" w:rsidR="009B5A82" w:rsidRPr="00FD190C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Key Competence Area </w:t>
            </w: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5</w:t>
            </w:r>
            <w:r w:rsidRPr="00FD190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: </w:t>
            </w:r>
          </w:p>
          <w:p w14:paraId="3A78B52A" w14:textId="52CA8F26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</w:rPr>
            </w:pPr>
            <w:r w:rsidRPr="009B5A82">
              <w:rPr>
                <w:rFonts w:ascii="Calibri" w:hAnsi="Calibri" w:cs="Calibri"/>
                <w:color w:val="FFFFFF" w:themeColor="background1"/>
              </w:rPr>
              <w:t>Application of Skills: Making and Communicating Informed Decisions</w:t>
            </w:r>
          </w:p>
        </w:tc>
      </w:tr>
      <w:tr w:rsidR="009B5A82" w:rsidRPr="006C5BD7" w14:paraId="72C288E0" w14:textId="77777777" w:rsidTr="00E26F68">
        <w:tc>
          <w:tcPr>
            <w:tcW w:w="515" w:type="dxa"/>
            <w:shd w:val="clear" w:color="auto" w:fill="808080" w:themeFill="background1" w:themeFillShade="80"/>
          </w:tcPr>
          <w:p w14:paraId="587A2F4E" w14:textId="77777777" w:rsidR="009B5A82" w:rsidRPr="006C5BD7" w:rsidRDefault="009B5A82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  <w:vAlign w:val="center"/>
          </w:tcPr>
          <w:p w14:paraId="6275B97F" w14:textId="77777777" w:rsidR="009B5A82" w:rsidRPr="006C5BD7" w:rsidRDefault="009B5A82" w:rsidP="00E26F68">
            <w:pPr>
              <w:spacing w:before="60" w:after="60"/>
              <w:rPr>
                <w:rFonts w:ascii="Calibri" w:hAnsi="Calibri" w:cs="Calibri"/>
                <w:color w:val="FFFFFF" w:themeColor="background1"/>
                <w:sz w:val="21"/>
                <w:szCs w:val="19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  <w:szCs w:val="19"/>
              </w:rPr>
              <w:t>Competency</w:t>
            </w:r>
          </w:p>
        </w:tc>
        <w:tc>
          <w:tcPr>
            <w:tcW w:w="4678" w:type="dxa"/>
            <w:shd w:val="clear" w:color="auto" w:fill="808080" w:themeFill="background1" w:themeFillShade="80"/>
          </w:tcPr>
          <w:p w14:paraId="595A2822" w14:textId="77777777" w:rsidR="009B5A82" w:rsidRPr="006C5BD7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1"/>
              </w:rPr>
            </w:pPr>
            <w:r w:rsidRPr="006C5BD7">
              <w:rPr>
                <w:rFonts w:ascii="Calibri" w:hAnsi="Calibri" w:cs="Calibri"/>
                <w:color w:val="FFFFFF" w:themeColor="background1"/>
                <w:sz w:val="21"/>
              </w:rPr>
              <w:t>Evidence</w:t>
            </w:r>
          </w:p>
        </w:tc>
      </w:tr>
      <w:tr w:rsidR="009B5A82" w:rsidRPr="009B5A82" w14:paraId="0C460E0B" w14:textId="77777777" w:rsidTr="00E26F68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2C09E220" w14:textId="77777777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Whether the applicant has the ability to:-</w:t>
            </w:r>
          </w:p>
        </w:tc>
        <w:tc>
          <w:tcPr>
            <w:tcW w:w="4678" w:type="dxa"/>
          </w:tcPr>
          <w:p w14:paraId="1234BD12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41E63D2B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6957FCE" w14:textId="77777777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6054EA6F" w14:textId="26F85BBB" w:rsidR="009B5A82" w:rsidRPr="009B5A82" w:rsidRDefault="009B5A82" w:rsidP="00E26F6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assert a social perspective and to make properly informed independent decisions</w:t>
            </w:r>
          </w:p>
        </w:tc>
        <w:tc>
          <w:tcPr>
            <w:tcW w:w="4678" w:type="dxa"/>
          </w:tcPr>
          <w:p w14:paraId="34B2940B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3A71EA92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8C565ED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(b)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07E3FDA2" w14:textId="3CA2BB3C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obtain, analyse and share appropriate information having due regard to confidentiality in order to manage the decision-making process including decisions about supervised community treatment</w:t>
            </w:r>
          </w:p>
        </w:tc>
        <w:tc>
          <w:tcPr>
            <w:tcW w:w="4678" w:type="dxa"/>
          </w:tcPr>
          <w:p w14:paraId="5085DCBC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30321A01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F40A773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(c)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2E64BA66" w14:textId="273490B5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compile and complete statutory documentation, including an application for admission</w:t>
            </w:r>
          </w:p>
        </w:tc>
        <w:tc>
          <w:tcPr>
            <w:tcW w:w="4678" w:type="dxa"/>
          </w:tcPr>
          <w:p w14:paraId="694FA9CD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2285EADC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D1C6DDC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(d)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16AF4E11" w14:textId="5073AE76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provide reasoned and clear verbal and written reports to promote effective, accountable and independent AMHP decision making</w:t>
            </w:r>
          </w:p>
        </w:tc>
        <w:tc>
          <w:tcPr>
            <w:tcW w:w="4678" w:type="dxa"/>
          </w:tcPr>
          <w:p w14:paraId="5E529E0B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20F66A22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68FABC1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(e)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50BCB692" w14:textId="580E210F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present a case at a legal hearing</w:t>
            </w:r>
          </w:p>
        </w:tc>
        <w:tc>
          <w:tcPr>
            <w:tcW w:w="4678" w:type="dxa"/>
          </w:tcPr>
          <w:p w14:paraId="72B4E65D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567BA4F2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8526701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(f)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7C46643B" w14:textId="0A5A5F4C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exercise the appropriate use of independence, authority and autonomy and use it to inform their future practice as an AMHP, together with consultation and supervision</w:t>
            </w:r>
          </w:p>
        </w:tc>
        <w:tc>
          <w:tcPr>
            <w:tcW w:w="4678" w:type="dxa"/>
          </w:tcPr>
          <w:p w14:paraId="33802797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77E8C953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073B0A1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(g)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514BECB9" w14:textId="5D846A90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evaluate the outcomes of interventions with patients, carers and others, including the identification of where a need has not been met</w:t>
            </w:r>
          </w:p>
        </w:tc>
        <w:tc>
          <w:tcPr>
            <w:tcW w:w="4678" w:type="dxa"/>
          </w:tcPr>
          <w:p w14:paraId="68C5660C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5ADD2F64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88075BB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(h)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33315516" w14:textId="1803690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make and communicate decisions that are sensitive to the needs of the individual patient</w:t>
            </w:r>
          </w:p>
        </w:tc>
        <w:tc>
          <w:tcPr>
            <w:tcW w:w="4678" w:type="dxa"/>
          </w:tcPr>
          <w:p w14:paraId="0699F1C8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5A82" w:rsidRPr="009B5A82" w14:paraId="5882235B" w14:textId="77777777" w:rsidTr="00E26F68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26FEFD5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(i)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14:paraId="4B50BCC8" w14:textId="1BEF1EA8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9B5A8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keep appropriate records with an awareness of legal requirements with respect to record keeping and the use and transfer of information</w:t>
            </w:r>
          </w:p>
        </w:tc>
        <w:tc>
          <w:tcPr>
            <w:tcW w:w="4678" w:type="dxa"/>
          </w:tcPr>
          <w:p w14:paraId="73672EFA" w14:textId="77777777" w:rsidR="009B5A82" w:rsidRPr="009B5A82" w:rsidRDefault="009B5A82" w:rsidP="00E26F68">
            <w:pPr>
              <w:spacing w:before="60" w:after="60"/>
              <w:outlineLvl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B4CEB91" w14:textId="10F5E8E1" w:rsidR="00CB7DC3" w:rsidRDefault="00CB7DC3" w:rsidP="00361EAB">
      <w:pPr>
        <w:rPr>
          <w:rFonts w:ascii="Calibri" w:hAnsi="Calibri" w:cs="Calibri"/>
        </w:rPr>
      </w:pPr>
    </w:p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3174" w14:textId="77777777" w:rsidR="00DE31B2" w:rsidRDefault="00DE31B2" w:rsidP="006B6F51">
      <w:r>
        <w:separator/>
      </w:r>
    </w:p>
  </w:endnote>
  <w:endnote w:type="continuationSeparator" w:id="0">
    <w:p w14:paraId="730475E4" w14:textId="77777777" w:rsidR="00DE31B2" w:rsidRDefault="00DE31B2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A8CE" w14:textId="77777777" w:rsidR="00F143A4" w:rsidRDefault="00F14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4E837F51" w:rsidR="00A7435F" w:rsidRPr="008366FE" w:rsidRDefault="00FD190C" w:rsidP="008366FE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 xml:space="preserve"> FILENAME  \* MERGEFORMAT </w:instrText>
    </w:r>
    <w:r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AMHP Compeyency Record.docx</w:t>
    </w:r>
    <w:r>
      <w:rPr>
        <w:rFonts w:ascii="Calibri" w:hAnsi="Calibri" w:cs="Calibri"/>
        <w:sz w:val="18"/>
      </w:rPr>
      <w:fldChar w:fldCharType="end"/>
    </w:r>
    <w:r w:rsidR="008366FE">
      <w:rPr>
        <w:rFonts w:ascii="Calibri" w:hAnsi="Calibri" w:cs="Calibri"/>
        <w:sz w:val="18"/>
      </w:rPr>
      <w:tab/>
    </w:r>
    <w:r w:rsidR="008366FE">
      <w:rPr>
        <w:rFonts w:ascii="Calibri" w:hAnsi="Calibri" w:cs="Calibri"/>
        <w:sz w:val="18"/>
      </w:rPr>
      <w:tab/>
    </w:r>
    <w:sdt>
      <w:sdtPr>
        <w:id w:val="-16905240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808080" w:themeColor="background1" w:themeShade="80"/>
          <w:spacing w:val="60"/>
          <w:sz w:val="18"/>
        </w:rPr>
      </w:sdtEndPr>
      <w:sdtContent>
        <w:r w:rsidR="00A7435F" w:rsidRPr="008366FE">
          <w:rPr>
            <w:rFonts w:ascii="Calibri" w:hAnsi="Calibri" w:cs="Calibri"/>
            <w:sz w:val="18"/>
          </w:rPr>
          <w:fldChar w:fldCharType="begin"/>
        </w:r>
        <w:r w:rsidR="00A7435F" w:rsidRPr="008366FE">
          <w:rPr>
            <w:rFonts w:ascii="Calibri" w:hAnsi="Calibri" w:cs="Calibri"/>
            <w:sz w:val="18"/>
          </w:rPr>
          <w:instrText xml:space="preserve"> PAGE   \* MERGEFORMAT </w:instrText>
        </w:r>
        <w:r w:rsidR="00A7435F" w:rsidRPr="008366FE">
          <w:rPr>
            <w:rFonts w:ascii="Calibri" w:hAnsi="Calibri" w:cs="Calibri"/>
            <w:sz w:val="18"/>
          </w:rPr>
          <w:fldChar w:fldCharType="separate"/>
        </w:r>
        <w:r w:rsidR="004E0A77" w:rsidRPr="008366FE">
          <w:rPr>
            <w:rFonts w:ascii="Calibri" w:hAnsi="Calibri" w:cs="Calibri"/>
            <w:noProof/>
            <w:sz w:val="18"/>
          </w:rPr>
          <w:t>25</w:t>
        </w:r>
        <w:r w:rsidR="00A7435F" w:rsidRPr="008366FE">
          <w:rPr>
            <w:rFonts w:ascii="Calibri" w:hAnsi="Calibri" w:cs="Calibri"/>
            <w:noProof/>
            <w:sz w:val="18"/>
          </w:rPr>
          <w:fldChar w:fldCharType="end"/>
        </w:r>
        <w:r w:rsidR="00A7435F" w:rsidRPr="008366FE">
          <w:rPr>
            <w:rFonts w:ascii="Calibri" w:hAnsi="Calibri" w:cs="Calibri"/>
            <w:sz w:val="18"/>
          </w:rPr>
          <w:t xml:space="preserve"> | </w:t>
        </w:r>
        <w:r w:rsidR="00A7435F" w:rsidRPr="008366FE">
          <w:rPr>
            <w:rFonts w:ascii="Calibri" w:hAnsi="Calibri" w:cs="Calibri"/>
            <w:color w:val="808080" w:themeColor="background1" w:themeShade="80"/>
            <w:spacing w:val="60"/>
            <w:sz w:val="18"/>
          </w:rPr>
          <w:t>Page</w:t>
        </w:r>
      </w:sdtContent>
    </w:sdt>
  </w:p>
  <w:p w14:paraId="5B9CE8BA" w14:textId="77777777" w:rsidR="00A7435F" w:rsidRDefault="00A74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C6DE" w14:textId="77777777" w:rsidR="00F143A4" w:rsidRDefault="00F1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B10" w14:textId="77777777" w:rsidR="00DE31B2" w:rsidRDefault="00DE31B2" w:rsidP="006B6F51">
      <w:r>
        <w:separator/>
      </w:r>
    </w:p>
  </w:footnote>
  <w:footnote w:type="continuationSeparator" w:id="0">
    <w:p w14:paraId="04F2B43C" w14:textId="77777777" w:rsidR="00DE31B2" w:rsidRDefault="00DE31B2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B9F" w14:textId="77777777" w:rsidR="00F143A4" w:rsidRDefault="00F14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26094D62" w:rsidR="001704B3" w:rsidRDefault="00F143A4" w:rsidP="001704B3">
    <w:pPr>
      <w:pStyle w:val="Header"/>
      <w:tabs>
        <w:tab w:val="clear" w:pos="9026"/>
        <w:tab w:val="right" w:pos="7655"/>
      </w:tabs>
    </w:pPr>
    <w:r>
      <w:rPr>
        <w:noProof/>
      </w:rPr>
      <w:drawing>
        <wp:inline distT="0" distB="0" distL="0" distR="0" wp14:anchorId="4B51DD96" wp14:editId="2CB081B4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4B3">
      <w:tab/>
    </w:r>
    <w:r w:rsidR="001704B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3D2B" w14:textId="77777777" w:rsidR="00F143A4" w:rsidRDefault="00F14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05pt;height:13.05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966DF"/>
    <w:rsid w:val="000C42A4"/>
    <w:rsid w:val="000F2A54"/>
    <w:rsid w:val="000F62B6"/>
    <w:rsid w:val="00100DB5"/>
    <w:rsid w:val="0013463E"/>
    <w:rsid w:val="00137197"/>
    <w:rsid w:val="001372A4"/>
    <w:rsid w:val="00144CEE"/>
    <w:rsid w:val="001704B3"/>
    <w:rsid w:val="001741DB"/>
    <w:rsid w:val="001B1275"/>
    <w:rsid w:val="001B75F8"/>
    <w:rsid w:val="001D3FA9"/>
    <w:rsid w:val="001F1377"/>
    <w:rsid w:val="002058F9"/>
    <w:rsid w:val="00243AC0"/>
    <w:rsid w:val="00290038"/>
    <w:rsid w:val="002F69AE"/>
    <w:rsid w:val="0033109A"/>
    <w:rsid w:val="00340A8B"/>
    <w:rsid w:val="00361EAB"/>
    <w:rsid w:val="003848CF"/>
    <w:rsid w:val="003A4857"/>
    <w:rsid w:val="003B1DB4"/>
    <w:rsid w:val="00410F5B"/>
    <w:rsid w:val="00473DE4"/>
    <w:rsid w:val="004A02E3"/>
    <w:rsid w:val="004E0A77"/>
    <w:rsid w:val="004E2C5E"/>
    <w:rsid w:val="00550CB7"/>
    <w:rsid w:val="00571BAE"/>
    <w:rsid w:val="00574DF8"/>
    <w:rsid w:val="00580B9A"/>
    <w:rsid w:val="00584190"/>
    <w:rsid w:val="00590AA4"/>
    <w:rsid w:val="005B38FF"/>
    <w:rsid w:val="005C06CC"/>
    <w:rsid w:val="005D7521"/>
    <w:rsid w:val="005E5857"/>
    <w:rsid w:val="00643220"/>
    <w:rsid w:val="006966C7"/>
    <w:rsid w:val="006B6F51"/>
    <w:rsid w:val="006C5BD7"/>
    <w:rsid w:val="006E2837"/>
    <w:rsid w:val="00700951"/>
    <w:rsid w:val="00705139"/>
    <w:rsid w:val="007155C3"/>
    <w:rsid w:val="00742A3D"/>
    <w:rsid w:val="00745817"/>
    <w:rsid w:val="00754BB7"/>
    <w:rsid w:val="0076657C"/>
    <w:rsid w:val="007815FC"/>
    <w:rsid w:val="00785E38"/>
    <w:rsid w:val="007A1ED1"/>
    <w:rsid w:val="00833AFB"/>
    <w:rsid w:val="008366FE"/>
    <w:rsid w:val="00846B52"/>
    <w:rsid w:val="00865BC5"/>
    <w:rsid w:val="00906470"/>
    <w:rsid w:val="00915A21"/>
    <w:rsid w:val="00942A5D"/>
    <w:rsid w:val="00942E56"/>
    <w:rsid w:val="0095211B"/>
    <w:rsid w:val="00956BF9"/>
    <w:rsid w:val="00982941"/>
    <w:rsid w:val="009864E0"/>
    <w:rsid w:val="009B5A82"/>
    <w:rsid w:val="009C157E"/>
    <w:rsid w:val="009C63CE"/>
    <w:rsid w:val="009D615F"/>
    <w:rsid w:val="009F408B"/>
    <w:rsid w:val="00A7435F"/>
    <w:rsid w:val="00A74CBB"/>
    <w:rsid w:val="00A751D0"/>
    <w:rsid w:val="00A7666C"/>
    <w:rsid w:val="00A8434D"/>
    <w:rsid w:val="00A87F44"/>
    <w:rsid w:val="00A908D2"/>
    <w:rsid w:val="00A92810"/>
    <w:rsid w:val="00A94176"/>
    <w:rsid w:val="00AA4D9F"/>
    <w:rsid w:val="00AB2E93"/>
    <w:rsid w:val="00AB5916"/>
    <w:rsid w:val="00AB5C09"/>
    <w:rsid w:val="00AB7920"/>
    <w:rsid w:val="00AC6734"/>
    <w:rsid w:val="00B025D3"/>
    <w:rsid w:val="00B4069F"/>
    <w:rsid w:val="00B674B9"/>
    <w:rsid w:val="00BA3EE6"/>
    <w:rsid w:val="00BD0254"/>
    <w:rsid w:val="00C252C4"/>
    <w:rsid w:val="00C34406"/>
    <w:rsid w:val="00C53573"/>
    <w:rsid w:val="00C62DCA"/>
    <w:rsid w:val="00C65198"/>
    <w:rsid w:val="00C67C30"/>
    <w:rsid w:val="00CA2D92"/>
    <w:rsid w:val="00CA6BF8"/>
    <w:rsid w:val="00CB7DC3"/>
    <w:rsid w:val="00CC3FFF"/>
    <w:rsid w:val="00CD2EE8"/>
    <w:rsid w:val="00D04580"/>
    <w:rsid w:val="00DA6D1A"/>
    <w:rsid w:val="00DC4685"/>
    <w:rsid w:val="00DC692F"/>
    <w:rsid w:val="00DE31B2"/>
    <w:rsid w:val="00DF72C8"/>
    <w:rsid w:val="00DF7F3C"/>
    <w:rsid w:val="00E22064"/>
    <w:rsid w:val="00E8057B"/>
    <w:rsid w:val="00E87B7F"/>
    <w:rsid w:val="00E92991"/>
    <w:rsid w:val="00EA5B88"/>
    <w:rsid w:val="00EC6410"/>
    <w:rsid w:val="00EE019B"/>
    <w:rsid w:val="00F069C2"/>
    <w:rsid w:val="00F07410"/>
    <w:rsid w:val="00F143A4"/>
    <w:rsid w:val="00F22ACA"/>
    <w:rsid w:val="00F23741"/>
    <w:rsid w:val="00F26057"/>
    <w:rsid w:val="00F34BBA"/>
    <w:rsid w:val="00F4663F"/>
    <w:rsid w:val="00F70436"/>
    <w:rsid w:val="00F712AB"/>
    <w:rsid w:val="00F75844"/>
    <w:rsid w:val="00F86761"/>
    <w:rsid w:val="00FB559F"/>
    <w:rsid w:val="00FD190C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08/1206/schedule/2/ma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08/1206/schedule/2/made" TargetMode="External"/><Relationship Id="rId24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legislation.gov.uk/uksi/2008/1206/schedule/2/ma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08/1206/schedule/2/made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TNZWZMSFFPP5-1955619323-79672</_dlc_DocId>
    <_dlc_DocIdUrl xmlns="d215d93e-cb3f-4a6e-b765-92d410ec0eae">
      <Url>https://centralbedfordshirecouncil.sharepoint.com/sites/SCHHResources/_layouts/15/DocIdRedir.aspx?ID=TNZWZMSFFPP5-1955619323-79672</Url>
      <Description>TNZWZMSFFPP5-1955619323-79672</Description>
    </_dlc_DocIdUrl>
    <BoxPath xmlns="fef0dcf7-c58a-411d-b11e-e897dc708f21" xsi:nil="true"/>
    <BoxModifiedName xmlns="fef0dcf7-c58a-411d-b11e-e897dc708f21">Natalie.Oatham@centralbedfordshire.gov.uk|10-06-2021 09:43:12</BoxModifiedName>
    <BoxNo xmlns="fef0dcf7-c58a-411d-b11e-e897dc708f21">367223001832</BoxNo>
    <BoxVersionNo xmlns="fef0dcf7-c58a-411d-b11e-e897dc708f21">3</BoxVersionNo>
    <BoxTasks xmlns="fef0dcf7-c58a-411d-b11e-e897dc708f21" xsi:nil="true"/>
    <BoxCreatedName xmlns="fef0dcf7-c58a-411d-b11e-e897dc708f21">Caroline.Tate@centralbedfordshire.gov.uk|13-12-2018 15:00:05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797D988A-2655-48FA-B159-22B5B7BD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1F88E-3C1E-4910-9DA5-F63931532F86}"/>
</file>

<file path=customXml/itemProps3.xml><?xml version="1.0" encoding="utf-8"?>
<ds:datastoreItem xmlns:ds="http://schemas.openxmlformats.org/officeDocument/2006/customXml" ds:itemID="{21426402-1DC1-4364-A36B-C5B94585D0F9}"/>
</file>

<file path=customXml/itemProps4.xml><?xml version="1.0" encoding="utf-8"?>
<ds:datastoreItem xmlns:ds="http://schemas.openxmlformats.org/officeDocument/2006/customXml" ds:itemID="{8118B224-4246-4C0F-8EDB-C8BDADCAAD69}"/>
</file>

<file path=customXml/itemProps5.xml><?xml version="1.0" encoding="utf-8"?>
<ds:datastoreItem xmlns:ds="http://schemas.openxmlformats.org/officeDocument/2006/customXml" ds:itemID="{E44453AE-3666-440C-B91F-47A8D67DFD39}"/>
</file>

<file path=customXml/itemProps6.xml><?xml version="1.0" encoding="utf-8"?>
<ds:datastoreItem xmlns:ds="http://schemas.openxmlformats.org/officeDocument/2006/customXml" ds:itemID="{F6B54F9E-73A9-4EA9-BF17-FE037875DE54}"/>
</file>

<file path=customXml/itemProps7.xml><?xml version="1.0" encoding="utf-8"?>
<ds:datastoreItem xmlns:ds="http://schemas.openxmlformats.org/officeDocument/2006/customXml" ds:itemID="{0A04BD9E-9995-4F88-AE34-A045A9204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10</cp:revision>
  <cp:lastPrinted>2018-06-22T07:35:00Z</cp:lastPrinted>
  <dcterms:created xsi:type="dcterms:W3CDTF">2018-09-04T15:04:00Z</dcterms:created>
  <dcterms:modified xsi:type="dcterms:W3CDTF">2021-06-10T09:43:00Z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fada8ce6-d553-4521-8076-86d161c9955f</vt:lpwstr>
  </property>
  <property fmtid="{D5CDD505-2E9C-101B-9397-08002B2CF9AE}" pid="4" name="Order">
    <vt:r8>3050600</vt:r8>
  </property>
  <property fmtid="{D5CDD505-2E9C-101B-9397-08002B2CF9AE}" pid="5" name="BoxNo">
    <vt:lpwstr>367223001832</vt:lpwstr>
  </property>
  <property fmtid="{D5CDD505-2E9C-101B-9397-08002B2CF9AE}" pid="7" name="_ExtendedDescription">
    <vt:lpwstr/>
  </property>
  <property fmtid="{D5CDD505-2E9C-101B-9397-08002B2CF9AE}" pid="8" name="BoxCreatedName">
    <vt:lpwstr>Caroline.Tate@centralbedfordshire.gov.uk|13-12-2018 15:00:05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3</vt:lpwstr>
  </property>
  <property fmtid="{D5CDD505-2E9C-101B-9397-08002B2CF9AE}" pid="15" name="BoxModifiedName">
    <vt:lpwstr>Natalie.Oatham@centralbedfordshire.gov.uk|10-06-2021 09:43:12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