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08A" w:rsidRDefault="00337ADF" w:rsidP="00567A96">
      <w:pPr>
        <w:jc w:val="center"/>
        <w:rPr>
          <w:rFonts w:ascii="Arial" w:hAnsi="Arial" w:cs="Arial"/>
          <w:b/>
          <w:sz w:val="28"/>
          <w:szCs w:val="28"/>
          <w:u w:val="single"/>
        </w:rPr>
      </w:pPr>
      <w:r w:rsidRPr="00567A96">
        <w:rPr>
          <w:rFonts w:ascii="Arial" w:hAnsi="Arial" w:cs="Arial"/>
          <w:b/>
          <w:sz w:val="28"/>
          <w:szCs w:val="28"/>
          <w:u w:val="single"/>
        </w:rPr>
        <w:t>Recall process for a CTO Patient</w:t>
      </w:r>
    </w:p>
    <w:p w:rsidR="00E7508A" w:rsidRDefault="00E7508A" w:rsidP="00567A96">
      <w:pPr>
        <w:jc w:val="center"/>
        <w:rPr>
          <w:rFonts w:ascii="Arial" w:hAnsi="Arial" w:cs="Arial"/>
          <w:b/>
          <w:sz w:val="28"/>
          <w:szCs w:val="28"/>
          <w:u w:val="single"/>
        </w:rPr>
      </w:pPr>
    </w:p>
    <w:p w:rsidR="00337ADF" w:rsidRPr="00567A96" w:rsidRDefault="00E7508A" w:rsidP="00567A96">
      <w:pPr>
        <w:jc w:val="center"/>
        <w:rPr>
          <w:rFonts w:ascii="Arial" w:hAnsi="Arial" w:cs="Arial"/>
          <w:b/>
          <w:sz w:val="28"/>
          <w:szCs w:val="28"/>
          <w:u w:val="single"/>
        </w:rPr>
      </w:pPr>
      <w:r>
        <w:rPr>
          <w:rFonts w:ascii="Arial" w:hAnsi="Arial" w:cs="Arial"/>
          <w:noProof/>
        </w:rPr>
      </w:r>
      <w:r>
        <w:rPr>
          <w:rFonts w:ascii="Arial" w:hAnsi="Arial" w:cs="Arial"/>
        </w:rPr>
        <w:pict w14:anchorId="0C3DFDDE">
          <v:group id="_x0000_s1090" style="width:492.75pt;height:711.75pt;mso-position-horizontal-relative:char;mso-position-vertical-relative:line" coordorigin="945,1650" coordsize="9855,14235">
            <v:shapetype id="_x0000_t32" coordsize="21600,21600" o:spt="32" o:oned="t" path="m,l21600,21600e" filled="f">
              <v:path arrowok="t" fillok="f" o:connecttype="none"/>
              <o:lock v:ext="edit" shapetype="t"/>
            </v:shapetype>
            <v:shape id="Straight Arrow Connector 221" o:spid="_x0000_s1091" type="#_x0000_t32" style="position:absolute;left:5940;top:9720;width:0;height:4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" strokeweight="1.5pt">
              <v:stroke endarrow="block"/>
            </v:shape>
            <v:group id="Group 235" o:spid="_x0000_s1092" style="position:absolute;left:945;top:1650;width:9855;height:14235" coordsize="62579,9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">
              <v:shape id="Straight Arrow Connector 201" o:spid="_x0000_s1093" type="#_x0000_t32" style="position:absolute;left:31242;top:8477;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KbpsMAAADcAAAADwAAAGRycy9kb3ducmV2LnhtbESPQYvCMBSE78L+h/AWvGlaDyLVtKzi&#10;gh6tPXh827xtyzYvpYm16683guBxmJlvmE02mlYM1LvGsoJ4HoEgLq1uuFJQnL9nKxDOI2tsLZOC&#10;f3KQpR+TDSba3vhEQ+4rESDsElRQe98lUrqyJoNubjvi4P3a3qAPsq+k7vEW4KaViyhaSoMNh4Ua&#10;O9rVVP7lV6NgV1yHYjvk3f60vcRVe9wffu6FUtPP8WsNwtPo3+FX+6AVLKIYnmfCEZD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m6bDAAAA3AAAAA8AAAAAAAAAAAAA&#10;AAAAoQIAAGRycy9kb3ducmV2LnhtbFBLBQYAAAAABAAEAPkAAACRAwAAAAA=&#10;" strokeweight="1.5pt">
                <v:stroke endarrow="block"/>
              </v:shape>
              <v:shapetype id="_x0000_t202" coordsize="21600,21600" o:spt="202" path="m,l,21600r21600,l21600,xe">
                <v:stroke joinstyle="miter"/>
                <v:path gradientshapeok="t" o:connecttype="rect"/>
              </v:shapetype>
              <v:shape id="Text Box 202" o:spid="_x0000_s1094" type="#_x0000_t202" style="position:absolute;left:11049;top:5429;width:40576;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LK8EA&#10;AADcAAAADwAAAGRycy9kb3ducmV2LnhtbESPQYvCMBSE74L/IbwFb5puC2WpRtkVBPG2bi/eHsmz&#10;LTYvJYm2/nuzsLDHYWa+YTa7yfbiQT50jhW8rzIQxNqZjhsF9c9h+QEiRGSDvWNS8KQAu+18tsHK&#10;uJG/6XGOjUgQDhUqaGMcKimDbsliWLmBOHlX5y3GJH0jjccxwW0v8ywrpcWO00KLA+1b0rfz3So4&#10;ll/xQrU5mSIv3FhL7a99UGrxNn2uQUSa4n/4r300CvIsh9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SyvBAAAA3AAAAA8AAAAAAAAAAAAAAAAAmAIAAGRycy9kb3du&#10;cmV2LnhtbFBLBQYAAAAABAAEAPUAAACGAwAAAAA=&#10;" strokeweight=".5pt">
                <v:textbox style="mso-next-textbox:#Text Box 202">
                  <w:txbxContent>
                    <w:p w:rsidR="00E7508A" w:rsidRPr="00E7508A" w:rsidRDefault="00E7508A" w:rsidP="00E7508A">
                      <w:pPr>
                        <w:ind w:left="-76"/>
                        <w:jc w:val="center"/>
                        <w:rPr>
                          <w:rFonts w:ascii="Arial" w:hAnsi="Arial" w:cs="Arial"/>
                        </w:rPr>
                      </w:pPr>
                      <w:r w:rsidRPr="00870576">
                        <w:rPr>
                          <w:rFonts w:ascii="Arial" w:hAnsi="Arial" w:cs="Arial"/>
                          <w:b/>
                        </w:rPr>
                        <w:t>Community</w:t>
                      </w:r>
                      <w:r w:rsidRPr="00E7508A">
                        <w:rPr>
                          <w:rFonts w:ascii="Arial" w:hAnsi="Arial" w:cs="Arial"/>
                        </w:rPr>
                        <w:t xml:space="preserve"> Responsible Clinician completes CTO3 form</w:t>
                      </w:r>
                    </w:p>
                  </w:txbxContent>
                </v:textbox>
              </v:shape>
              <v:shape id="Text Box 207" o:spid="_x0000_s1095" type="#_x0000_t202" style="position:absolute;left:21050;width:20098;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os8EA&#10;AADcAAAADwAAAGRycy9kb3ducmV2LnhtbESPQYvCMBSE7wv+h/AEb2tqBV2qsaggiLfVXvb2aJ5t&#10;sXkpSWzrvzcLC3scZuYbZpuPphU9Od9YVrCYJyCIS6sbrhQUt9PnFwgfkDW2lknBizzku8nHFjNt&#10;B/6m/hoqESHsM1RQh9BlUvqyJoN+bjvi6N2tMxiidJXUDocIN61Mk2QlDTYcF2rs6FhT+bg+jYLz&#10;6hB+qNAXvUyXdihk6e6tV2o2HfcbEIHG8B/+a5+1gjRZw++ZeAT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26LPBAAAA3AAAAA8AAAAAAAAAAAAAAAAAmAIAAGRycy9kb3du&#10;cmV2LnhtbFBLBQYAAAAABAAEAPUAAACGAwAAAAA=&#10;" strokeweight=".5pt">
                <v:textbox style="mso-next-textbox:#Text Box 207">
                  <w:txbxContent>
                    <w:p w:rsidR="00E7508A" w:rsidRPr="00E7508A" w:rsidRDefault="00E7508A" w:rsidP="00E7508A">
                      <w:pPr>
                        <w:ind w:left="-76"/>
                        <w:jc w:val="center"/>
                        <w:rPr>
                          <w:rFonts w:ascii="Arial" w:hAnsi="Arial" w:cs="Arial"/>
                        </w:rPr>
                      </w:pPr>
                      <w:r w:rsidRPr="00E7508A">
                        <w:rPr>
                          <w:rFonts w:ascii="Arial" w:hAnsi="Arial" w:cs="Arial"/>
                        </w:rPr>
                        <w:t>Patient recalled to the ward</w:t>
                      </w:r>
                    </w:p>
                  </w:txbxContent>
                </v:textbox>
              </v:shape>
              <v:shape id="Straight Arrow Connector 208" o:spid="_x0000_s1096" type="#_x0000_t32" style="position:absolute;left:31242;top:2857;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gyO70AAADcAAAADwAAAGRycy9kb3ducmV2LnhtbERPzQ7BQBC+S7zDZiRubDmIlCUICUfV&#10;g+PojrbRnW26q8rT24PE8cv3v1x3phItNa60rGAyjkAQZ1aXnCtIL4fRHITzyBory6TgTQ7Wq35v&#10;ibG2Lz5Tm/hchBB2MSoovK9jKV1WkEE3tjVx4O62MegDbHKpG3yFcFPJaRTNpMGSQ0OBNe0Kyh7J&#10;0yjYpc823bZJvT9vr5O8Ou2Pt0+q1HDQbRYgPHX+L/65j1rBNAprw5l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oMju9AAAA3AAAAA8AAAAAAAAAAAAAAAAAoQIA&#10;AGRycy9kb3ducmV2LnhtbFBLBQYAAAAABAAEAPkAAACLAwAAAAA=&#10;" strokeweight="1.5pt">
                <v:stroke endarrow="block"/>
              </v:shape>
              <v:shape id="Straight Arrow Connector 209" o:spid="_x0000_s1097" type="#_x0000_t32" style="position:absolute;left:31242;top:17621;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SXoMIAAADcAAAADwAAAGRycy9kb3ducmV2LnhtbESPQYvCMBSE74L/ITxhb5rqYXGrUVQU&#10;9Gi3B4/P5tkWm5fSxFr99UYQPA4z8w0zX3amEi01rrSsYDyKQBBnVpecK0j/d8MpCOeRNVaWScGD&#10;HCwX/d4cY23vfKQ28bkIEHYxKii8r2MpXVaQQTeyNXHwLrYx6INscqkbvAe4qeQkin6lwZLDQoE1&#10;bQrKrsnNKNiktzZdt0m9Pa5P47w6bPfnZ6rUz6BbzUB46vw3/GnvtYJJ9Af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SXoMIAAADcAAAADwAAAAAAAAAAAAAA&#10;AAChAgAAZHJzL2Rvd25yZXYueG1sUEsFBgAAAAAEAAQA+QAAAJADAAAAAA==&#10;" strokeweight="1.5pt">
                <v:stroke endarrow="block"/>
              </v:shape>
              <v:shape id="Text Box 210" o:spid="_x0000_s1098" type="#_x0000_t202" style="position:absolute;left:3524;top:10953;width:55626;height:6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mGrsA&#10;AADcAAAADwAAAGRycy9kb3ducmV2LnhtbERPvQrCMBDeBd8hnOCmqRVEqlFUEMRN7eJ2NGdbbC4l&#10;iba+vRkEx4/vf73tTSPe5HxtWcFsmoAgLqyuuVSQ346TJQgfkDU2lknBhzxsN8PBGjNtO77Q+xpK&#10;EUPYZ6igCqHNpPRFRQb91LbEkXtYZzBE6EqpHXYx3DQyTZKFNFhzbKiwpUNFxfP6MgpOi324U67P&#10;ep7ObZfLwj0ar9R41O9WIAL14S/+uU9aQTqL8+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gG5hq7AAAA3AAAAA8AAAAAAAAAAAAAAAAAmAIAAGRycy9kb3ducmV2Lnht&#10;bFBLBQYAAAAABAAEAPUAAACAAwAAAAA=&#10;" strokeweight=".5pt">
                <v:textbox style="mso-next-textbox:#Text Box 210">
                  <w:txbxContent>
                    <w:p w:rsidR="00E7508A" w:rsidRPr="00E7508A" w:rsidRDefault="00E7508A" w:rsidP="00E7508A">
                      <w:pPr>
                        <w:ind w:left="-76"/>
                        <w:jc w:val="center"/>
                        <w:rPr>
                          <w:rFonts w:ascii="Arial" w:hAnsi="Arial" w:cs="Arial"/>
                        </w:rPr>
                      </w:pPr>
                      <w:r w:rsidRPr="00E7508A">
                        <w:rPr>
                          <w:rFonts w:ascii="Arial" w:hAnsi="Arial" w:cs="Arial"/>
                        </w:rPr>
                        <w:t>Ward staff complete CTO4 form</w:t>
                      </w:r>
                    </w:p>
                    <w:p w:rsidR="00E7508A" w:rsidRPr="00E7508A" w:rsidRDefault="00E7508A" w:rsidP="00E7508A">
                      <w:pPr>
                        <w:ind w:left="-76"/>
                        <w:jc w:val="center"/>
                        <w:rPr>
                          <w:rFonts w:ascii="Arial" w:hAnsi="Arial" w:cs="Arial"/>
                          <w:i/>
                        </w:rPr>
                      </w:pPr>
                      <w:r w:rsidRPr="00E7508A">
                        <w:rPr>
                          <w:rFonts w:ascii="Arial" w:hAnsi="Arial" w:cs="Arial"/>
                          <w:i/>
                        </w:rPr>
                        <w:t xml:space="preserve">The </w:t>
                      </w:r>
                      <w:r w:rsidRPr="00870576">
                        <w:rPr>
                          <w:rFonts w:ascii="Arial" w:hAnsi="Arial" w:cs="Arial"/>
                          <w:b/>
                          <w:i/>
                        </w:rPr>
                        <w:t>Inpatient</w:t>
                      </w:r>
                      <w:r w:rsidRPr="00E7508A">
                        <w:rPr>
                          <w:rFonts w:ascii="Arial" w:hAnsi="Arial" w:cs="Arial"/>
                          <w:i/>
                        </w:rPr>
                        <w:t xml:space="preserve"> Responsible Clinician now has up to 72 hours to </w:t>
                      </w:r>
                      <w:proofErr w:type="gramStart"/>
                      <w:r w:rsidRPr="00E7508A">
                        <w:rPr>
                          <w:rFonts w:ascii="Arial" w:hAnsi="Arial" w:cs="Arial"/>
                          <w:i/>
                        </w:rPr>
                        <w:t>make a decision</w:t>
                      </w:r>
                      <w:proofErr w:type="gramEnd"/>
                    </w:p>
                  </w:txbxContent>
                </v:textbox>
              </v:shape>
              <v:shape id="Straight Arrow Connector 211" o:spid="_x0000_s1099" type="#_x0000_t32" style="position:absolute;left:25241;top:23241;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Ne8MAAADcAAAADwAAAGRycy9kb3ducmV2LnhtbESPQYvCMBSE78L+h/AWvGlaD4tU06Li&#10;gnu09uDx2TzbYvNSmli7/vrNguBxmJlvmHU2mlYM1LvGsoJ4HoEgLq1uuFJQnL5nSxDOI2tsLZOC&#10;X3KQpR+TNSbaPvhIQ+4rESDsElRQe98lUrqyJoNubjvi4F1tb9AH2VdS9/gIcNPKRRR9SYMNh4Ua&#10;O9rVVN7yu1GwK+5DsR3ybn/cnuOq/dkfLs9CqennuFmB8DT6d/jVPmgFiziG/zPhCM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LDXvDAAAA3AAAAA8AAAAAAAAAAAAA&#10;AAAAoQIAAGRycy9kb3ducmV2LnhtbFBLBQYAAAAABAAEAPkAAACRAwAAAAA=&#10;" strokeweight="1.5pt">
                <v:stroke endarrow="block"/>
              </v:shape>
              <v:shape id="Text Box 212" o:spid="_x0000_s1100" type="#_x0000_t202" style="position:absolute;left:20859;top:20193;width:2095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d9sAA&#10;AADcAAAADwAAAGRycy9kb3ducmV2LnhtbESPQYvCMBSE74L/ITzBm02tIFKNosKCeFN78fZonm2x&#10;eSlJ1tZ/b4SFPQ4z8w2z2Q2mFS9yvrGsYJ6kIIhLqxuuFBS3n9kKhA/IGlvLpOBNHnbb8WiDubY9&#10;X+h1DZWIEPY5KqhD6HIpfVmTQZ/Yjjh6D+sMhihdJbXDPsJNK7M0XUqDDceFGjs61lQ+r79GwWl5&#10;CHcq9FkvsoXtC1m6R+uVmk6G/RpEoCH8h//aJ60gm2fwPROP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jd9sAAAADcAAAADwAAAAAAAAAAAAAAAACYAgAAZHJzL2Rvd25y&#10;ZXYueG1sUEsFBgAAAAAEAAQA9QAAAIUDAAAAAA==&#10;" strokeweight=".5pt">
                <v:textbox style="mso-next-textbox:#Text Box 212">
                  <w:txbxContent>
                    <w:p w:rsidR="00E7508A" w:rsidRPr="00E7508A" w:rsidRDefault="00E7508A" w:rsidP="00E7508A">
                      <w:pPr>
                        <w:ind w:left="-76"/>
                        <w:jc w:val="center"/>
                        <w:rPr>
                          <w:rFonts w:ascii="Arial" w:hAnsi="Arial" w:cs="Arial"/>
                        </w:rPr>
                      </w:pPr>
                      <w:r w:rsidRPr="00E7508A">
                        <w:rPr>
                          <w:rFonts w:ascii="Arial" w:hAnsi="Arial" w:cs="Arial"/>
                        </w:rPr>
                        <w:t>Patient agrees to medication</w:t>
                      </w:r>
                    </w:p>
                  </w:txbxContent>
                </v:textbox>
              </v:shape>
              <v:shape id="Text Box 213" o:spid="_x0000_s1101" type="#_x0000_t202" style="position:absolute;left:22383;top:25908;width:5334;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4bcEA&#10;AADcAAAADwAAAGRycy9kb3ducmV2LnhtbESPT4vCMBTE7wt+h/AEb2v6B0S6xqLCgnhTe9nbo3m2&#10;xealJFlbv70RFvY4zMxvmE05mV48yPnOsoJ0mYAgrq3uuFFQXb8/1yB8QNbYWyYFT/JQbmcfGyy0&#10;HflMj0toRISwL1BBG8JQSOnrlgz6pR2Io3ezzmCI0jVSOxwj3PQyS5KVNNhxXGhxoENL9f3yaxQc&#10;V/vwQ5U+6TzL7VjJ2t16r9RiPu2+QASawn/4r33UCrI0h/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UeG3BAAAA3AAAAA8AAAAAAAAAAAAAAAAAmAIAAGRycy9kb3du&#10;cmV2LnhtbFBLBQYAAAAABAAEAPUAAACGAwAAAAA=&#10;" strokeweight=".5pt">
                <v:textbox style="mso-next-textbox:#Text Box 213">
                  <w:txbxContent>
                    <w:p w:rsidR="00E7508A" w:rsidRPr="00E7508A" w:rsidRDefault="00E7508A" w:rsidP="00E7508A">
                      <w:pPr>
                        <w:ind w:left="-76"/>
                        <w:jc w:val="center"/>
                        <w:rPr>
                          <w:rFonts w:ascii="Arial" w:hAnsi="Arial" w:cs="Arial"/>
                        </w:rPr>
                      </w:pPr>
                      <w:r w:rsidRPr="00E7508A">
                        <w:rPr>
                          <w:rFonts w:ascii="Arial" w:hAnsi="Arial" w:cs="Arial"/>
                        </w:rPr>
                        <w:t>Yes</w:t>
                      </w:r>
                    </w:p>
                  </w:txbxContent>
                </v:textbox>
              </v:shape>
              <v:shape id="Text Box 214" o:spid="_x0000_s1102" type="#_x0000_t202" style="position:absolute;left:30289;top:25908;width:5334;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gGcIA&#10;AADcAAAADwAAAGRycy9kb3ducmV2LnhtbESPQWvCQBSE74L/YXlCb7pJLCLRNWihEHqrzcXbI/tM&#10;gtm3YXdN0n/fLRR6HGbmG+ZYzKYXIznfWVaQbhIQxLXVHTcKqq/39R6ED8gae8uk4Js8FKfl4oi5&#10;thN/0ngNjYgQ9jkqaEMYcil93ZJBv7EDcfTu1hkMUbpGaodThJteZkmykwY7jgstDvTWUv24Po2C&#10;cncJN6r0h95mWztVsnb33iv1sprPBxCB5vAf/muXWkGWvsLvmXgE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eAZwgAAANwAAAAPAAAAAAAAAAAAAAAAAJgCAABkcnMvZG93&#10;bnJldi54bWxQSwUGAAAAAAQABAD1AAAAhwMAAAAA&#10;" strokeweight=".5pt">
                <v:textbox style="mso-next-textbox:#Text Box 214">
                  <w:txbxContent>
                    <w:p w:rsidR="00E7508A" w:rsidRPr="00E7508A" w:rsidRDefault="00E7508A" w:rsidP="00E7508A">
                      <w:pPr>
                        <w:ind w:left="-76"/>
                        <w:jc w:val="center"/>
                        <w:rPr>
                          <w:rFonts w:ascii="Arial" w:hAnsi="Arial" w:cs="Arial"/>
                        </w:rPr>
                      </w:pPr>
                      <w:r w:rsidRPr="00E7508A">
                        <w:rPr>
                          <w:rFonts w:ascii="Arial" w:hAnsi="Arial" w:cs="Arial"/>
                        </w:rPr>
                        <w:t>No</w:t>
                      </w:r>
                    </w:p>
                  </w:txbxContent>
                </v:textbox>
              </v:shape>
              <v:shape id="Straight Arrow Connector 215" o:spid="_x0000_s1103" type="#_x0000_t32" style="position:absolute;left:32956;top:23241;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LeMUAAADcAAAADwAAAGRycy9kb3ducmV2LnhtbESPQWuDQBSE74X8h+UVcqurQkqx2YRG&#10;DKTHWA85vrqvKnXfirsak1/fLRR6HGbmG2a7X0wvZhpdZ1lBEsUgiGurO24UVB/HpxcQziNr7C2T&#10;ghs52O9WD1vMtL3ymebSNyJA2GWooPV+yKR0dUsGXWQH4uB92dGgD3JspB7xGuCml2kcP0uDHYeF&#10;FgfKW6q/y8koyKtprg5zORTnwyVp+vfi9HmvlFo/Lm+vIDwt/j/81z5pBWmy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LeMUAAADcAAAADwAAAAAAAAAA&#10;AAAAAAChAgAAZHJzL2Rvd25yZXYueG1sUEsFBgAAAAAEAAQA+QAAAJMDAAAAAA==&#10;" strokeweight="1.5pt">
                <v:stroke endarrow="block"/>
              </v:shape>
              <v:shape id="Straight Arrow Connector 216" o:spid="_x0000_s1104" type="#_x0000_t32" style="position:absolute;left:25241;top:28956;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VD8QAAADcAAAADwAAAGRycy9kb3ducmV2LnhtbESPQYvCMBSE78L+h/CEvWlaDyJd06Li&#10;gh6tPXh82zzbYvNSmljr/vrNguBxmJlvmHU2mlYM1LvGsoJ4HoEgLq1uuFJQnL9nKxDOI2tsLZOC&#10;JznI0o/JGhNtH3yiIfeVCBB2CSqove8SKV1Zk0E3tx1x8K62N+iD7Cupe3wEuGnlIoqW0mDDYaHG&#10;jnY1lbf8bhTsivtQbIe825+2l7hqj/vDz2+h1Od03HyB8DT6d/jVPmgFi3gJ/2fCEZ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pUPxAAAANwAAAAPAAAAAAAAAAAA&#10;AAAAAKECAABkcnMvZG93bnJldi54bWxQSwUGAAAAAAQABAD5AAAAkgMAAAAA&#10;" strokeweight="1.5pt">
                <v:stroke endarrow="block"/>
              </v:shape>
              <v:shape id="Straight Arrow Connector 217" o:spid="_x0000_s1105" type="#_x0000_t32" style="position:absolute;left:33147;top:28956;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wlMUAAADcAAAADwAAAGRycy9kb3ducmV2LnhtbESPQWuDQBSE74X8h+UVcqurHtJiswmN&#10;GEiPsR5yfHVfVeq+FXc1Jr++Wyj0OMzMN8x2v5hezDS6zrKCJIpBENdWd9woqD6OTy8gnEfW2Fsm&#10;BTdysN+tHraYaXvlM82lb0SAsMtQQev9kEnp6pYMusgOxMH7sqNBH+TYSD3iNcBNL9M43kiDHYeF&#10;FgfKW6q/y8koyKtprg5zORTnwyVp+vfi9HmvlFo/Lm+vIDwt/j/81z5pBWnyDL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4wlMUAAADcAAAADwAAAAAAAAAA&#10;AAAAAAChAgAAZHJzL2Rvd25yZXYueG1sUEsFBgAAAAAEAAQA+QAAAJMDAAAAAA==&#10;" strokeweight="1.5pt">
                <v:stroke endarrow="block"/>
              </v:shape>
              <v:shape id="Text Box 218" o:spid="_x0000_s1106" type="#_x0000_t202" style="position:absolute;left:3143;top:31623;width:24574;height:5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qHLsA&#10;AADcAAAADwAAAGRycy9kb3ducmV2LnhtbERPvQrCMBDeBd8hnOCmqRVEqlFUEMRN7eJ2NGdbbC4l&#10;iba+vRkEx4/vf73tTSPe5HxtWcFsmoAgLqyuuVSQ346TJQgfkDU2lknBhzxsN8PBGjNtO77Q+xpK&#10;EUPYZ6igCqHNpPRFRQb91LbEkXtYZzBE6EqpHXYx3DQyTZKFNFhzbKiwpUNFxfP6MgpOi324U67P&#10;ep7ObZfLwj0ar9R41O9WIAL14S/+uU9aQTqLa+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Zw6hy7AAAA3AAAAA8AAAAAAAAAAAAAAAAAmAIAAGRycy9kb3ducmV2Lnht&#10;bFBLBQYAAAAABAAEAPUAAACAAwAAAAA=&#10;" strokeweight=".5pt">
                <v:textbox style="mso-next-textbox:#Text Box 218">
                  <w:txbxContent>
                    <w:p w:rsidR="00E7508A" w:rsidRPr="00E7508A" w:rsidRDefault="00E7508A" w:rsidP="00E7508A">
                      <w:pPr>
                        <w:ind w:left="-76"/>
                        <w:jc w:val="center"/>
                        <w:rPr>
                          <w:rFonts w:ascii="Arial" w:hAnsi="Arial" w:cs="Arial"/>
                        </w:rPr>
                      </w:pPr>
                      <w:r w:rsidRPr="00E7508A">
                        <w:rPr>
                          <w:rFonts w:ascii="Arial" w:hAnsi="Arial" w:cs="Arial"/>
                        </w:rPr>
                        <w:t>T2 and capacity and consent form need to be completed</w:t>
                      </w:r>
                    </w:p>
                  </w:txbxContent>
                </v:textbox>
              </v:shape>
              <v:shape id="Text Box 219" o:spid="_x0000_s1107" type="#_x0000_t202" style="position:absolute;left:30099;top:31623;width:31908;height:14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Ph8IA&#10;AADcAAAADwAAAGRycy9kb3ducmV2LnhtbESPQWvCQBSE7wX/w/KE3uomEUSja9BCIfRWzcXbI/tM&#10;gtm3YXdN0n/fLRR6HGbmG+ZQzKYXIznfWVaQrhIQxLXVHTcKquvH2xaED8gae8uk4Js8FMfFywFz&#10;bSf+ovESGhEh7HNU0IYw5FL6uiWDfmUH4ujdrTMYonSN1A6nCDe9zJJkIw12HBdaHOi9pfpxeRoF&#10;5eYcblTpT73O1naqZO3uvVfqdTmf9iACzeE//NcutYIs3cH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E+HwgAAANwAAAAPAAAAAAAAAAAAAAAAAJgCAABkcnMvZG93&#10;bnJldi54bWxQSwUGAAAAAAQABAD1AAAAhwMAAAAA&#10;" strokeweight=".5pt">
                <v:textbox style="mso-next-textbox:#Text Box 219">
                  <w:txbxContent>
                    <w:p w:rsidR="00E7508A" w:rsidRPr="00E7508A" w:rsidRDefault="00E7508A" w:rsidP="00E7508A">
                      <w:pPr>
                        <w:ind w:left="-76"/>
                        <w:jc w:val="center"/>
                        <w:rPr>
                          <w:rFonts w:ascii="Arial" w:hAnsi="Arial" w:cs="Arial"/>
                        </w:rPr>
                      </w:pPr>
                      <w:r w:rsidRPr="00E7508A">
                        <w:rPr>
                          <w:rFonts w:ascii="Arial" w:hAnsi="Arial" w:cs="Arial"/>
                        </w:rPr>
                        <w:t>Patient disagrees or is not capable of giving consent, forms to be completed:</w:t>
                      </w:r>
                    </w:p>
                    <w:p w:rsidR="00E7508A" w:rsidRPr="00E7508A" w:rsidRDefault="00E7508A" w:rsidP="00E7508A">
                      <w:pPr>
                        <w:pStyle w:val="ListParagraph"/>
                        <w:numPr>
                          <w:ilvl w:val="0"/>
                          <w:numId w:val="2"/>
                        </w:numPr>
                        <w:ind w:left="284" w:hanging="218"/>
                        <w:rPr>
                          <w:rFonts w:cs="Arial"/>
                        </w:rPr>
                      </w:pPr>
                      <w:r w:rsidRPr="00E7508A">
                        <w:rPr>
                          <w:rFonts w:cs="Arial"/>
                        </w:rPr>
                        <w:t>Second Opinion Request Form</w:t>
                      </w:r>
                    </w:p>
                    <w:p w:rsidR="00E7508A" w:rsidRPr="00E7508A" w:rsidRDefault="00E7508A" w:rsidP="00E7508A">
                      <w:pPr>
                        <w:pStyle w:val="ListParagraph"/>
                        <w:numPr>
                          <w:ilvl w:val="0"/>
                          <w:numId w:val="2"/>
                        </w:numPr>
                        <w:ind w:left="284" w:hanging="218"/>
                        <w:rPr>
                          <w:rFonts w:cs="Arial"/>
                        </w:rPr>
                      </w:pPr>
                      <w:r w:rsidRPr="00E7508A">
                        <w:rPr>
                          <w:rFonts w:cs="Arial"/>
                        </w:rPr>
                        <w:t xml:space="preserve">Section 62 Emergency Treatment Form </w:t>
                      </w:r>
                      <w:r w:rsidRPr="00E7508A">
                        <w:rPr>
                          <w:rFonts w:cs="Arial"/>
                          <w:i/>
                        </w:rPr>
                        <w:t>(to cover treatment being given until the Second Opinion Doctor sees the patient)</w:t>
                      </w:r>
                    </w:p>
                  </w:txbxContent>
                </v:textbox>
              </v:shape>
              <v:shape id="Text Box 220" o:spid="_x0000_s1108" type="#_x0000_t202" style="position:absolute;left:20859;top:48196;width:2095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sp7sA&#10;AADcAAAADwAAAGRycy9kb3ducmV2LnhtbERPvQrCMBDeBd8hnOCmqRVEqlFUEMRN7eJ2NGdbbC4l&#10;iba+vRkEx4/vf73tTSPe5HxtWcFsmoAgLqyuuVSQ346TJQgfkDU2lknBhzxsN8PBGjNtO77Q+xpK&#10;EUPYZ6igCqHNpPRFRQb91LbEkXtYZzBE6EqpHXYx3DQyTZKFNFhzbKiwpUNFxfP6MgpOi324U67P&#10;ep7ObZfLwj0ar9R41O9WIAL14S/+uU9aQZrG+fFMPAJ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ZqLKe7AAAA3AAAAA8AAAAAAAAAAAAAAAAAmAIAAGRycy9kb3ducmV2Lnht&#10;bFBLBQYAAAAABAAEAPUAAACAAwAAAAA=&#10;" strokeweight=".5pt">
                <v:textbox style="mso-next-textbox:#Text Box 220">
                  <w:txbxContent>
                    <w:p w:rsidR="00E7508A" w:rsidRPr="00E7508A" w:rsidRDefault="00E7508A" w:rsidP="00E7508A">
                      <w:pPr>
                        <w:ind w:left="-76"/>
                        <w:jc w:val="center"/>
                        <w:rPr>
                          <w:rFonts w:ascii="Arial" w:hAnsi="Arial" w:cs="Arial"/>
                          <w:b/>
                        </w:rPr>
                      </w:pPr>
                      <w:r w:rsidRPr="00E7508A">
                        <w:rPr>
                          <w:rFonts w:ascii="Arial" w:hAnsi="Arial" w:cs="Arial"/>
                          <w:b/>
                        </w:rPr>
                        <w:t xml:space="preserve">Within </w:t>
                      </w:r>
                      <w:proofErr w:type="gramStart"/>
                      <w:r w:rsidRPr="00E7508A">
                        <w:rPr>
                          <w:rFonts w:ascii="Arial" w:hAnsi="Arial" w:cs="Arial"/>
                          <w:b/>
                        </w:rPr>
                        <w:t>72 hour</w:t>
                      </w:r>
                      <w:proofErr w:type="gramEnd"/>
                      <w:r w:rsidRPr="00E7508A">
                        <w:rPr>
                          <w:rFonts w:ascii="Arial" w:hAnsi="Arial" w:cs="Arial"/>
                          <w:b/>
                        </w:rPr>
                        <w:t xml:space="preserve"> period</w:t>
                      </w:r>
                    </w:p>
                  </w:txbxContent>
                </v:textbox>
              </v:shape>
              <v:shape id="Text Box 222" o:spid="_x0000_s1109" type="#_x0000_t202" style="position:absolute;left:20002;top:53911;width:2267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XS8IA&#10;AADcAAAADwAAAGRycy9kb3ducmV2LnhtbESPzWrDMBCE74W8g9hCbo1cGUxxrIQ2UAi5NfUlt8Va&#10;/xBrZSQ1dt4+KhR6HGbmG6baL3YUN/JhcKzhdZOBIG6cGbjTUH9/vryBCBHZ4OiYNNwpwH63eqqw&#10;NG7mL7qdYycShEOJGvoYp1LK0PRkMWzcRJy81nmLMUnfSeNxTnA7SpVlhbQ4cFrocaJDT831/GM1&#10;HIuPeKHanEyucjfXsvHtGLRePy/vWxCRlvgf/msfjQalFPyeSUd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BdLwgAAANwAAAAPAAAAAAAAAAAAAAAAAJgCAABkcnMvZG93&#10;bnJldi54bWxQSwUGAAAAAAQABAD1AAAAhwMAAAAA&#10;" strokeweight=".5pt">
                <v:textbox style="mso-next-textbox:#Text Box 222">
                  <w:txbxContent>
                    <w:p w:rsidR="00E7508A" w:rsidRPr="00E7508A" w:rsidRDefault="00E7508A" w:rsidP="00E7508A">
                      <w:pPr>
                        <w:ind w:left="-76"/>
                        <w:jc w:val="center"/>
                        <w:rPr>
                          <w:rFonts w:ascii="Arial" w:hAnsi="Arial" w:cs="Arial"/>
                        </w:rPr>
                      </w:pPr>
                      <w:r w:rsidRPr="00E7508A">
                        <w:rPr>
                          <w:rFonts w:ascii="Arial" w:hAnsi="Arial" w:cs="Arial"/>
                        </w:rPr>
                        <w:t>Patient released from the ward</w:t>
                      </w:r>
                    </w:p>
                  </w:txbxContent>
                </v:textbox>
              </v:shape>
              <v:shape id="Straight Arrow Connector 223" o:spid="_x0000_s1110" type="#_x0000_t32" style="position:absolute;left:23431;top:56959;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n8KsUAAADcAAAADwAAAGRycy9kb3ducmV2LnhtbESPQWuDQBSE74X8h+UVemvWWCj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n8KsUAAADcAAAADwAAAAAAAAAA&#10;AAAAAAChAgAAZHJzL2Rvd25yZXYueG1sUEsFBgAAAAAEAAQA+QAAAJMDAAAAAA==&#10;" strokeweight="1.5pt">
                <v:stroke endarrow="block"/>
              </v:shape>
              <v:shape id="Straight Arrow Connector 224" o:spid="_x0000_s1111" type="#_x0000_t32" style="position:absolute;left:40290;top:56959;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kXsUAAADcAAAADwAAAGRycy9kb3ducmV2LnhtbESPQWuDQBSE74X8h+UVemvWSCn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BkXsUAAADcAAAADwAAAAAAAAAA&#10;AAAAAAChAgAAZHJzL2Rvd25yZXYueG1sUEsFBgAAAAAEAAQA+QAAAJMDAAAAAA==&#10;" strokeweight="1.5pt">
                <v:stroke endarrow="block"/>
              </v:shape>
              <v:shape id="Text Box 225" o:spid="_x0000_s1112" type="#_x0000_t202" style="position:absolute;left:20859;top:59531;width:485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2PP8IA&#10;AADcAAAADwAAAGRycy9kb3ducmV2LnhtbESPQWvCQBSE74L/YXlCb7ox0lBiNmIFQbw1zaW3R/aZ&#10;BLNvw+7WpP/eLRR6HGbmG6Y4zGYQD3K+t6xgu0lAEDdW99wqqD/P6zcQPiBrHCyTgh/ycCiXiwJz&#10;bSf+oEcVWhEh7HNU0IUw5lL6piODfmNH4ujdrDMYonSt1A6nCDeDTJMkkwZ7jgsdjnTqqLlX30bB&#10;JXsPX1Trq96lOzvVsnG3wSv1spqPexCB5vAf/mtftII0fYXfM/EIy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Y8/wgAAANwAAAAPAAAAAAAAAAAAAAAAAJgCAABkcnMvZG93&#10;bnJldi54bWxQSwUGAAAAAAQABAD1AAAAhwMAAAAA&#10;" strokeweight=".5pt">
                <v:textbox style="mso-next-textbox:#Text Box 225">
                  <w:txbxContent>
                    <w:p w:rsidR="00E7508A" w:rsidRPr="00E7508A" w:rsidRDefault="00E7508A" w:rsidP="00E7508A">
                      <w:pPr>
                        <w:ind w:left="-76"/>
                        <w:jc w:val="center"/>
                        <w:rPr>
                          <w:rFonts w:ascii="Arial" w:hAnsi="Arial" w:cs="Arial"/>
                        </w:rPr>
                      </w:pPr>
                      <w:r w:rsidRPr="00E7508A">
                        <w:rPr>
                          <w:rFonts w:ascii="Arial" w:hAnsi="Arial" w:cs="Arial"/>
                        </w:rPr>
                        <w:t>Yes</w:t>
                      </w:r>
                    </w:p>
                  </w:txbxContent>
                </v:textbox>
              </v:shape>
              <v:shape id="Text Box 226" o:spid="_x0000_s1113" type="#_x0000_t202" style="position:absolute;left:38100;top:59626;width:4476;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RSMIA&#10;AADcAAAADwAAAGRycy9kb3ducmV2LnhtbESPwWrDMBBE74H+g9hAb4kcG0xwooSkUDC9NfElt0Xa&#10;2CbWykhq7P59VSj0OMzMG2Z/nO0gnuRD71jBZp2BINbO9NwqaK7vqy2IEJENDo5JwTcFOB5eFnus&#10;jJv4k56X2IoE4VChgi7GsZIy6I4shrUbiZN3d95iTNK30nicEtwOMs+yUlrsOS10ONJbR/px+bIK&#10;6vIcb9SYD1PkhZsaqf19CEq9LufTDkSkOf6H/9q1UZDnJ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xFIwgAAANwAAAAPAAAAAAAAAAAAAAAAAJgCAABkcnMvZG93&#10;bnJldi54bWxQSwUGAAAAAAQABAD1AAAAhwMAAAAA&#10;" strokeweight=".5pt">
                <v:textbox style="mso-next-textbox:#Text Box 226">
                  <w:txbxContent>
                    <w:p w:rsidR="00E7508A" w:rsidRPr="00E7508A" w:rsidRDefault="00E7508A" w:rsidP="00E7508A">
                      <w:pPr>
                        <w:ind w:left="-76"/>
                        <w:jc w:val="center"/>
                        <w:rPr>
                          <w:rFonts w:ascii="Arial" w:hAnsi="Arial" w:cs="Arial"/>
                        </w:rPr>
                      </w:pPr>
                      <w:r w:rsidRPr="00E7508A">
                        <w:rPr>
                          <w:rFonts w:ascii="Arial" w:hAnsi="Arial" w:cs="Arial"/>
                        </w:rPr>
                        <w:t>No</w:t>
                      </w:r>
                    </w:p>
                  </w:txbxContent>
                </v:textbox>
              </v:shape>
              <v:shape id="Straight Arrow Connector 227" o:spid="_x0000_s1114" type="#_x0000_t32" style="position:absolute;left:23241;top:62579;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6KcUAAADcAAAADwAAAGRycy9kb3ducmV2LnhtbESPQWuDQBSE74X8h+UVemvWeGiLySZU&#10;ScAeYz3k+OK+qtR9K+5GTX59txDIcZiZb5jNbjadGGlwrWUFq2UEgriyuuVaQfl9eP0A4Tyyxs4y&#10;KbiSg9128bTBRNuJjzQWvhYBwi5BBY33fSKlqxoy6Ja2Jw7ejx0M+iCHWuoBpwA3nYyj6E0abDks&#10;NNhT1lD1W1yMgqy8jGU6Fv3+mJ5Wdfe1z8+3UqmX5/lzDcLT7B/hezvXCuL4Hf7Ph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L6KcUAAADcAAAADwAAAAAAAAAA&#10;AAAAAAChAgAAZHJzL2Rvd25yZXYueG1sUEsFBgAAAAAEAAQA+QAAAJMDAAAAAA==&#10;" strokeweight="1.5pt">
                <v:stroke endarrow="block"/>
              </v:shape>
              <v:shape id="Straight Arrow Connector 228" o:spid="_x0000_s1115" type="#_x0000_t32" style="position:absolute;left:40481;top:62674;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1uW8AAAADcAAAADwAAAGRycy9kb3ducmV2LnhtbERPTYvCMBC9C/6HMII3Te1BpDaKioIe&#10;7fbgcWzGtthMShNr3V+/OQh7fLzvdDuYRvTUudqygsU8AkFcWF1zqSD/Oc1WIJxH1thYJgUfcrDd&#10;jEcpJtq++Up95ksRQtglqKDyvk2kdEVFBt3ctsSBe9jOoA+wK6Xu8B3CTSPjKFpKgzWHhgpbOlRU&#10;PLOXUXDIX32+77P2eN3fFmVzOZ7vv7lS08mwW4PwNPh/8dd91griOKwNZ8IR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dblvAAAAA3AAAAA8AAAAAAAAAAAAAAAAA&#10;oQIAAGRycy9kb3ducmV2LnhtbFBLBQYAAAAABAAEAPkAAACOAwAAAAA=&#10;" strokeweight="1.5pt">
                <v:stroke endarrow="block"/>
              </v:shape>
              <v:shape id="Text Box 229" o:spid="_x0000_s1116" type="#_x0000_t202" style="position:absolute;left:27717;top:65341;width:34767;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FOsEA&#10;AADcAAAADwAAAGRycy9kb3ducmV2LnhtbESPQYvCMBSE74L/ITzBm6ZbQdyusayCIN7UXvb2aJ5t&#10;2ealJLGt/94sLHgcZuYbZpuPphU9Od9YVvCxTEAQl1Y3XCkobsfFBoQPyBpby6TgSR7y3XSyxUzb&#10;gS/UX0MlIoR9hgrqELpMSl/WZNAvbUccvbt1BkOUrpLa4RDhppVpkqylwYbjQo0dHWoqf68Po+C0&#10;3ocfKvRZr9KVHQpZunvrlZrPxu8vEIHG8A7/t09aQZp+wt+Ze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QhTrBAAAA3AAAAA8AAAAAAAAAAAAAAAAAmAIAAGRycy9kb3du&#10;cmV2LnhtbFBLBQYAAAAABAAEAPUAAACGAwAAAAA=&#10;" strokeweight=".5pt">
                <v:textbox style="mso-next-textbox:#Text Box 229">
                  <w:txbxContent>
                    <w:p w:rsidR="00E7508A" w:rsidRPr="00E7508A" w:rsidRDefault="00E7508A" w:rsidP="00E7508A">
                      <w:pPr>
                        <w:ind w:left="-76"/>
                        <w:jc w:val="center"/>
                        <w:rPr>
                          <w:rFonts w:ascii="Arial" w:hAnsi="Arial" w:cs="Arial"/>
                        </w:rPr>
                      </w:pPr>
                      <w:r w:rsidRPr="00E7508A">
                        <w:rPr>
                          <w:rFonts w:ascii="Arial" w:hAnsi="Arial" w:cs="Arial"/>
                        </w:rPr>
                        <w:t>If informally on the ward, no paperwork required but MHA team should be informed</w:t>
                      </w:r>
                    </w:p>
                  </w:txbxContent>
                </v:textbox>
              </v:shape>
              <v:shape id="Text Box 230" o:spid="_x0000_s1117" type="#_x0000_t202" style="position:absolute;top:65246;width:25908;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6er8A&#10;AADcAAAADwAAAGRycy9kb3ducmV2LnhtbERPTYvCMBC9L/gfwgjetum2IEs1LbuCIN50e/E2NGNb&#10;tpmUJNr6781B8Ph439tqNoO4k/O9ZQVfSQqCuLG651ZB/bf//AbhA7LGwTIpeJCHqlx8bLHQduIT&#10;3c+hFTGEfYEKuhDGQkrfdGTQJ3YkjtzVOoMhQtdK7XCK4WaQWZqupcGeY0OHI+06av7PN6PgsP4N&#10;F6r1UedZbqdaNu46eKVWy/lnAyLQHN7il/ugFWR5nB/PxCM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7p6vwAAANwAAAAPAAAAAAAAAAAAAAAAAJgCAABkcnMvZG93bnJl&#10;di54bWxQSwUGAAAAAAQABAD1AAAAhAMAAAAA&#10;" strokeweight=".5pt">
                <v:textbox style="mso-next-textbox:#Text Box 230">
                  <w:txbxContent>
                    <w:p w:rsidR="00E7508A" w:rsidRPr="00E7508A" w:rsidRDefault="00E7508A" w:rsidP="00E7508A">
                      <w:pPr>
                        <w:ind w:left="-76"/>
                        <w:jc w:val="center"/>
                        <w:rPr>
                          <w:rFonts w:ascii="Arial" w:hAnsi="Arial" w:cs="Arial"/>
                        </w:rPr>
                      </w:pPr>
                      <w:r w:rsidRPr="00E7508A">
                        <w:rPr>
                          <w:rFonts w:ascii="Arial" w:hAnsi="Arial" w:cs="Arial"/>
                        </w:rPr>
                        <w:t>If released back into the community on CTO, no paperwork required but MHA team should be informed</w:t>
                      </w:r>
                    </w:p>
                  </w:txbxContent>
                </v:textbox>
              </v:shape>
              <v:shape id="Text Box 231" o:spid="_x0000_s1118" type="#_x0000_t202" style="position:absolute;left:27813;top:73247;width:34671;height:9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f4cEA&#10;AADcAAAADwAAAGRycy9kb3ducmV2LnhtbESPT4vCMBTE7wt+h/AEb2v6B0S6xqLCgnhTe9nbo3m2&#10;xealJFlbv70RFvY4zMxvmE05mV48yPnOsoJ0mYAgrq3uuFFQXb8/1yB8QNbYWyYFT/JQbmcfGyy0&#10;HflMj0toRISwL1BBG8JQSOnrlgz6pR2Io3ezzmCI0jVSOxwj3PQyS5KVNNhxXGhxoENL9f3yaxQc&#10;V/vwQ5U+6TzL7VjJ2t16r9RiPu2+QASawn/4r33UCrI8hf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H+HBAAAA3AAAAA8AAAAAAAAAAAAAAAAAmAIAAGRycy9kb3du&#10;cmV2LnhtbFBLBQYAAAAABAAEAPUAAACGAwAAAAA=&#10;" strokeweight=".5pt">
                <v:textbox style="mso-next-textbox:#Text Box 231">
                  <w:txbxContent>
                    <w:p w:rsidR="00E7508A" w:rsidRPr="00E7508A" w:rsidRDefault="00E7508A" w:rsidP="00E7508A">
                      <w:pPr>
                        <w:ind w:left="-76"/>
                        <w:jc w:val="center"/>
                        <w:rPr>
                          <w:rFonts w:ascii="Arial" w:hAnsi="Arial" w:cs="Arial"/>
                        </w:rPr>
                      </w:pPr>
                      <w:r w:rsidRPr="00E7508A">
                        <w:rPr>
                          <w:rFonts w:ascii="Arial" w:hAnsi="Arial" w:cs="Arial"/>
                        </w:rPr>
                        <w:t xml:space="preserve">If the patient has deteriorated and the </w:t>
                      </w:r>
                      <w:r w:rsidRPr="00870576">
                        <w:rPr>
                          <w:rFonts w:ascii="Arial" w:hAnsi="Arial" w:cs="Arial"/>
                          <w:b/>
                        </w:rPr>
                        <w:t>Inpatient</w:t>
                      </w:r>
                      <w:r w:rsidRPr="00E7508A">
                        <w:rPr>
                          <w:rFonts w:ascii="Arial" w:hAnsi="Arial" w:cs="Arial"/>
                        </w:rPr>
                        <w:t xml:space="preserve"> Responsible Clinician decides that they need to be detained the CTO5 form needs to be completed (revocation)</w:t>
                      </w:r>
                    </w:p>
                  </w:txbxContent>
                </v:textbox>
              </v:shape>
              <v:shape id="Straight Arrow Connector 232" o:spid="_x0000_s1119" type="#_x0000_t32" style="position:absolute;left:40481;top:70580;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PbMUAAADcAAAADwAAAGRycy9kb3ducmV2LnhtbESPQWuDQBSE74X8h+UVemvWWCjFZBOq&#10;JGCPsR5yfHFfVeq+FXejJr++WwjkOMzMN8xmN5tOjDS41rKC1TICQVxZ3XKtoPw+vH6AcB5ZY2eZ&#10;FFzJwW67eNpgou3ERxoLX4sAYZeggsb7PpHSVQ0ZdEvbEwfvxw4GfZBDLfWAU4CbTsZR9C4NthwW&#10;Guwpa6j6LS5GQVZexjIdi35/TE+ruvva5+dbqdTL8/y5BuFp9o/wvZ1rBfFbDP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PbMUAAADcAAAADwAAAAAAAAAA&#10;AAAAAAChAgAAZHJzL2Rvd25yZXYueG1sUEsFBgAAAAAEAAQA+QAAAJMDAAAAAA==&#10;" strokeweight="1.5pt">
                <v:stroke endarrow="block"/>
              </v:shape>
              <v:shape id="Straight Arrow Connector 233" o:spid="_x0000_s1120" type="#_x0000_t32" style="position:absolute;left:40576;top:82486;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Bq98UAAADcAAAADwAAAGRycy9kb3ducmV2LnhtbESPzWrDMBCE74G+g9hCb4mcGEpwo4TE&#10;pOAe7fjQ49ba2ibWyljyT/v0VaHQ4zAz3zCH02I6MdHgWssKtpsIBHFldcu1gvL2ut6DcB5ZY2eZ&#10;FHyRg9PxYXXARNuZc5oKX4sAYZeggsb7PpHSVQ0ZdBvbEwfv0w4GfZBDLfWAc4CbTu6i6FkabDks&#10;NNhT2lB1L0ajIC3HqbxMRX/NL+/bunu7Zh/fpVJPj8v5BYSnxf+H/9qZVrCLY/g9E46AP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Bq98UAAADcAAAADwAAAAAAAAAA&#10;AAAAAAChAgAAZHJzL2Rvd25yZXYueG1sUEsFBgAAAAAEAAQA+QAAAJMDAAAAAA==&#10;" strokeweight="1.5pt">
                <v:stroke endarrow="block"/>
              </v:shape>
              <v:shape id="Text Box 234" o:spid="_x0000_s1121" type="#_x0000_t202" style="position:absolute;top:85153;width:62579;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i8ecIA&#10;AADcAAAADwAAAGRycy9kb3ducmV2LnhtbESPzWrDMBCE74G8g9hAb4kcu5jiWAlJoRB6q+tLb4u1&#10;/iHWykhK7L59VSj0OMzMN0x5WswoHuT8YFnBfpeAIG6sHrhTUH++bV9A+ICscbRMCr7Jw+m4XpVY&#10;aDvzBz2q0IkIYV+ggj6EqZDSNz0Z9Ds7EUevtc5giNJ1UjucI9yMMk2SXBocOC70ONFrT82tuhsF&#10;1/wSvqjW7zpLMzvXsnHt6JV62iznA4hAS/gP/7WvWkGaPcP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Lx5wgAAANwAAAAPAAAAAAAAAAAAAAAAAJgCAABkcnMvZG93&#10;bnJldi54bWxQSwUGAAAAAAQABAD1AAAAhwMAAAAA&#10;" strokeweight=".5pt">
                <v:textbox style="mso-next-textbox:#Text Box 234">
                  <w:txbxContent>
                    <w:p w:rsidR="00E7508A" w:rsidRPr="00E7508A" w:rsidRDefault="00E7508A" w:rsidP="00E7508A">
                      <w:pPr>
                        <w:ind w:left="-76"/>
                        <w:jc w:val="center"/>
                        <w:rPr>
                          <w:rFonts w:ascii="Arial" w:hAnsi="Arial" w:cs="Arial"/>
                        </w:rPr>
                      </w:pPr>
                      <w:r w:rsidRPr="00E7508A">
                        <w:rPr>
                          <w:rFonts w:ascii="Arial" w:hAnsi="Arial" w:cs="Arial"/>
                        </w:rPr>
                        <w:t>If revoked, patient returns to their original inpatient Section. The Mental Health Act Team will give the ward a copy of the Section. Start date will be the revocation date of the CTO</w:t>
                      </w:r>
                    </w:p>
                  </w:txbxContent>
                </v:textbox>
              </v:shape>
            </v:group>
            <w10:anchorlock/>
          </v:group>
        </w:pict>
      </w:r>
    </w:p>
    <w:p w:rsidR="00E7508A" w:rsidRDefault="00E7508A" w:rsidP="00E7508A">
      <w:pPr>
        <w:rPr>
          <w:rFonts w:ascii="Arial" w:hAnsi="Arial" w:cs="Arial"/>
        </w:rPr>
      </w:pPr>
    </w:p>
    <w:p w:rsidR="00337ADF" w:rsidRPr="00E7508A" w:rsidRDefault="00E7508A" w:rsidP="00E7508A">
      <w:pPr>
        <w:numPr>
          <w:ilvl w:val="0"/>
          <w:numId w:val="8"/>
        </w:numPr>
        <w:ind w:left="426"/>
      </w:pPr>
      <w:r>
        <w:rPr>
          <w:rFonts w:ascii="Arial" w:hAnsi="Arial" w:cs="Arial"/>
        </w:rPr>
        <w:br w:type="page"/>
      </w:r>
      <w:r w:rsidR="00337ADF" w:rsidRPr="00337ADF">
        <w:rPr>
          <w:rFonts w:ascii="Arial" w:hAnsi="Arial" w:cs="Arial"/>
        </w:rPr>
        <w:t xml:space="preserve">Patient recalled to the ward by the </w:t>
      </w:r>
      <w:r w:rsidR="00337ADF" w:rsidRPr="00870576">
        <w:rPr>
          <w:rFonts w:ascii="Arial" w:hAnsi="Arial" w:cs="Arial"/>
          <w:b/>
        </w:rPr>
        <w:t>Community</w:t>
      </w:r>
      <w:r w:rsidR="00337ADF">
        <w:rPr>
          <w:rFonts w:ascii="Arial" w:hAnsi="Arial" w:cs="Arial"/>
        </w:rPr>
        <w:t xml:space="preserve"> Responsible Cl</w:t>
      </w:r>
      <w:r w:rsidR="00965315">
        <w:rPr>
          <w:rFonts w:ascii="Arial" w:hAnsi="Arial" w:cs="Arial"/>
        </w:rPr>
        <w:t>inician by completing CTO3 form</w:t>
      </w:r>
    </w:p>
    <w:p w:rsidR="00337ADF" w:rsidRDefault="00337ADF" w:rsidP="00E7508A">
      <w:pPr>
        <w:ind w:left="426"/>
        <w:rPr>
          <w:rFonts w:ascii="Arial" w:hAnsi="Arial" w:cs="Arial"/>
        </w:rPr>
      </w:pPr>
    </w:p>
    <w:p w:rsidR="00337ADF" w:rsidRDefault="00337ADF" w:rsidP="00E7508A">
      <w:pPr>
        <w:numPr>
          <w:ilvl w:val="0"/>
          <w:numId w:val="8"/>
        </w:numPr>
        <w:ind w:left="426"/>
        <w:rPr>
          <w:rFonts w:ascii="Arial" w:hAnsi="Arial" w:cs="Arial"/>
        </w:rPr>
      </w:pPr>
      <w:r>
        <w:rPr>
          <w:rFonts w:ascii="Arial" w:hAnsi="Arial" w:cs="Arial"/>
        </w:rPr>
        <w:t xml:space="preserve">Patient admitted to the ward, ward staff complete CTO4 form. The </w:t>
      </w:r>
      <w:r w:rsidRPr="00870576">
        <w:rPr>
          <w:rFonts w:ascii="Arial" w:hAnsi="Arial" w:cs="Arial"/>
          <w:b/>
        </w:rPr>
        <w:t xml:space="preserve">Inpatient </w:t>
      </w:r>
      <w:r>
        <w:rPr>
          <w:rFonts w:ascii="Arial" w:hAnsi="Arial" w:cs="Arial"/>
        </w:rPr>
        <w:t xml:space="preserve">Responsible Clinician now has up to 72 hours to </w:t>
      </w:r>
      <w:proofErr w:type="gramStart"/>
      <w:r>
        <w:rPr>
          <w:rFonts w:ascii="Arial" w:hAnsi="Arial" w:cs="Arial"/>
        </w:rPr>
        <w:t>make a decision</w:t>
      </w:r>
      <w:proofErr w:type="gramEnd"/>
      <w:r>
        <w:rPr>
          <w:rFonts w:ascii="Arial" w:hAnsi="Arial" w:cs="Arial"/>
        </w:rPr>
        <w:t xml:space="preserve"> (this decision c</w:t>
      </w:r>
      <w:r w:rsidR="00965315">
        <w:rPr>
          <w:rFonts w:ascii="Arial" w:hAnsi="Arial" w:cs="Arial"/>
        </w:rPr>
        <w:t>an be made immediately though)</w:t>
      </w:r>
    </w:p>
    <w:p w:rsidR="00812A86" w:rsidRDefault="00812A86" w:rsidP="00E7508A">
      <w:pPr>
        <w:ind w:left="426"/>
        <w:rPr>
          <w:rFonts w:ascii="Arial" w:hAnsi="Arial" w:cs="Arial"/>
        </w:rPr>
      </w:pPr>
    </w:p>
    <w:p w:rsidR="003A6E69" w:rsidRDefault="003A6E69" w:rsidP="00E7508A">
      <w:pPr>
        <w:numPr>
          <w:ilvl w:val="0"/>
          <w:numId w:val="8"/>
        </w:numPr>
        <w:ind w:left="426"/>
        <w:rPr>
          <w:rFonts w:ascii="Arial" w:hAnsi="Arial" w:cs="Arial"/>
        </w:rPr>
      </w:pPr>
      <w:r>
        <w:rPr>
          <w:rFonts w:ascii="Arial" w:hAnsi="Arial" w:cs="Arial"/>
        </w:rPr>
        <w:t xml:space="preserve">If the patient agrees to medication a T2 and capacity and consent form need to be completed. If the patient disagrees or is not capable of giving consent a Second Opinion Request Form needs to be completed and a Section 62 Emergency Treatment Form to cover treatment being given until the Second </w:t>
      </w:r>
      <w:r w:rsidR="00965315">
        <w:rPr>
          <w:rFonts w:ascii="Arial" w:hAnsi="Arial" w:cs="Arial"/>
        </w:rPr>
        <w:t>Opinion Doctor sees the patient</w:t>
      </w:r>
    </w:p>
    <w:p w:rsidR="00812A86" w:rsidRDefault="00812A86" w:rsidP="00E7508A">
      <w:pPr>
        <w:ind w:left="426"/>
        <w:rPr>
          <w:rFonts w:ascii="Arial" w:hAnsi="Arial" w:cs="Arial"/>
        </w:rPr>
      </w:pPr>
    </w:p>
    <w:p w:rsidR="00337ADF" w:rsidRDefault="00337ADF" w:rsidP="00E7508A">
      <w:pPr>
        <w:numPr>
          <w:ilvl w:val="0"/>
          <w:numId w:val="8"/>
        </w:numPr>
        <w:ind w:left="426"/>
        <w:rPr>
          <w:rFonts w:ascii="Arial" w:hAnsi="Arial" w:cs="Arial"/>
        </w:rPr>
      </w:pPr>
      <w:r>
        <w:rPr>
          <w:rFonts w:ascii="Arial" w:hAnsi="Arial" w:cs="Arial"/>
        </w:rPr>
        <w:t xml:space="preserve">In the </w:t>
      </w:r>
      <w:proofErr w:type="gramStart"/>
      <w:r>
        <w:rPr>
          <w:rFonts w:ascii="Arial" w:hAnsi="Arial" w:cs="Arial"/>
        </w:rPr>
        <w:t>72 hour</w:t>
      </w:r>
      <w:proofErr w:type="gramEnd"/>
      <w:r>
        <w:rPr>
          <w:rFonts w:ascii="Arial" w:hAnsi="Arial" w:cs="Arial"/>
        </w:rPr>
        <w:t xml:space="preserve"> period</w:t>
      </w:r>
      <w:r w:rsidR="00D77072">
        <w:rPr>
          <w:rFonts w:ascii="Arial" w:hAnsi="Arial" w:cs="Arial"/>
        </w:rPr>
        <w:t>,</w:t>
      </w:r>
      <w:r>
        <w:rPr>
          <w:rFonts w:ascii="Arial" w:hAnsi="Arial" w:cs="Arial"/>
        </w:rPr>
        <w:t xml:space="preserve"> the </w:t>
      </w:r>
      <w:r w:rsidRPr="00870576">
        <w:rPr>
          <w:rFonts w:ascii="Arial" w:hAnsi="Arial" w:cs="Arial"/>
          <w:b/>
        </w:rPr>
        <w:t>Inpatient</w:t>
      </w:r>
      <w:r>
        <w:rPr>
          <w:rFonts w:ascii="Arial" w:hAnsi="Arial" w:cs="Arial"/>
        </w:rPr>
        <w:t xml:space="preserve"> Responsible Clinician can decide to let the patient go out into the community on the CTO if well enough or stay informally on the CTO, no paperwork is completed for this decision. </w:t>
      </w:r>
      <w:r w:rsidR="003A6E69">
        <w:rPr>
          <w:rFonts w:ascii="Arial" w:hAnsi="Arial" w:cs="Arial"/>
        </w:rPr>
        <w:t xml:space="preserve">The Mental Health Act Dept need to be informed if this happens. </w:t>
      </w:r>
      <w:r>
        <w:rPr>
          <w:rFonts w:ascii="Arial" w:hAnsi="Arial" w:cs="Arial"/>
        </w:rPr>
        <w:t>If the patient has deteriorated and the Inpatient Responsible Clinician decides that they need to be detained the CTO5 form needs to be completed (revocation)</w:t>
      </w:r>
      <w:r w:rsidR="00697345">
        <w:rPr>
          <w:rFonts w:ascii="Arial" w:hAnsi="Arial" w:cs="Arial"/>
        </w:rPr>
        <w:t xml:space="preserve"> (with an Approved Mental Health Professional)</w:t>
      </w:r>
    </w:p>
    <w:p w:rsidR="003A6E69" w:rsidRDefault="003A6E69" w:rsidP="00E7508A">
      <w:pPr>
        <w:ind w:left="426"/>
        <w:rPr>
          <w:rFonts w:ascii="Arial" w:hAnsi="Arial" w:cs="Arial"/>
        </w:rPr>
      </w:pPr>
    </w:p>
    <w:p w:rsidR="00335428" w:rsidRPr="00337ADF" w:rsidRDefault="00335428" w:rsidP="00E7508A">
      <w:pPr>
        <w:numPr>
          <w:ilvl w:val="0"/>
          <w:numId w:val="8"/>
        </w:numPr>
        <w:ind w:left="426"/>
        <w:rPr>
          <w:rFonts w:ascii="Arial" w:hAnsi="Arial" w:cs="Arial"/>
        </w:rPr>
      </w:pPr>
      <w:r>
        <w:rPr>
          <w:rFonts w:ascii="Arial" w:hAnsi="Arial" w:cs="Arial"/>
        </w:rPr>
        <w:t xml:space="preserve">If the patient is </w:t>
      </w:r>
      <w:proofErr w:type="gramStart"/>
      <w:r>
        <w:rPr>
          <w:rFonts w:ascii="Arial" w:hAnsi="Arial" w:cs="Arial"/>
        </w:rPr>
        <w:t>revoked</w:t>
      </w:r>
      <w:proofErr w:type="gramEnd"/>
      <w:r>
        <w:rPr>
          <w:rFonts w:ascii="Arial" w:hAnsi="Arial" w:cs="Arial"/>
        </w:rPr>
        <w:t xml:space="preserve"> they are now back on their original inpatient Section. The Mental Health Act Dept will give you a copy of this Section. The start date will be the revocation da</w:t>
      </w:r>
      <w:r w:rsidR="00965315">
        <w:rPr>
          <w:rFonts w:ascii="Arial" w:hAnsi="Arial" w:cs="Arial"/>
        </w:rPr>
        <w:t>te of the CTO</w:t>
      </w:r>
    </w:p>
    <w:sectPr w:rsidR="00335428" w:rsidRPr="00337ADF" w:rsidSect="00E7508A">
      <w:pgSz w:w="11906" w:h="16838"/>
      <w:pgMar w:top="851" w:right="1274" w:bottom="709"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DF5" w:rsidRDefault="00357DF5" w:rsidP="00965315">
      <w:r>
        <w:separator/>
      </w:r>
    </w:p>
  </w:endnote>
  <w:endnote w:type="continuationSeparator" w:id="0">
    <w:p w:rsidR="00357DF5" w:rsidRDefault="00357DF5" w:rsidP="0096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DF5" w:rsidRDefault="00357DF5" w:rsidP="00965315">
      <w:r>
        <w:separator/>
      </w:r>
    </w:p>
  </w:footnote>
  <w:footnote w:type="continuationSeparator" w:id="0">
    <w:p w:rsidR="00357DF5" w:rsidRDefault="00357DF5" w:rsidP="0096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831"/>
    <w:multiLevelType w:val="hybridMultilevel"/>
    <w:tmpl w:val="811219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2F7D8A"/>
    <w:multiLevelType w:val="hybridMultilevel"/>
    <w:tmpl w:val="C94A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35A40"/>
    <w:multiLevelType w:val="hybridMultilevel"/>
    <w:tmpl w:val="267A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54AA0"/>
    <w:multiLevelType w:val="hybridMultilevel"/>
    <w:tmpl w:val="1EE4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41467"/>
    <w:multiLevelType w:val="hybridMultilevel"/>
    <w:tmpl w:val="12B034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02320"/>
    <w:multiLevelType w:val="hybridMultilevel"/>
    <w:tmpl w:val="836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36024"/>
    <w:multiLevelType w:val="hybridMultilevel"/>
    <w:tmpl w:val="1B70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74951"/>
    <w:multiLevelType w:val="hybridMultilevel"/>
    <w:tmpl w:val="DA9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ADF"/>
    <w:rsid w:val="00001AF9"/>
    <w:rsid w:val="00006DC4"/>
    <w:rsid w:val="00071841"/>
    <w:rsid w:val="000D63FF"/>
    <w:rsid w:val="00335428"/>
    <w:rsid w:val="00337ADF"/>
    <w:rsid w:val="00357DF5"/>
    <w:rsid w:val="003A6E69"/>
    <w:rsid w:val="004A6673"/>
    <w:rsid w:val="00520F02"/>
    <w:rsid w:val="00567A96"/>
    <w:rsid w:val="00697345"/>
    <w:rsid w:val="007B6192"/>
    <w:rsid w:val="00812A86"/>
    <w:rsid w:val="00870576"/>
    <w:rsid w:val="008B423B"/>
    <w:rsid w:val="008C6966"/>
    <w:rsid w:val="008D3ABB"/>
    <w:rsid w:val="00965315"/>
    <w:rsid w:val="009B5052"/>
    <w:rsid w:val="00A55EB1"/>
    <w:rsid w:val="00B0605F"/>
    <w:rsid w:val="00BD5919"/>
    <w:rsid w:val="00CF372E"/>
    <w:rsid w:val="00D14EA5"/>
    <w:rsid w:val="00D73F79"/>
    <w:rsid w:val="00D77072"/>
    <w:rsid w:val="00E11F7C"/>
    <w:rsid w:val="00E7508A"/>
    <w:rsid w:val="00EA242B"/>
    <w:rsid w:val="00F645D9"/>
    <w:rsid w:val="00F9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rules v:ext="edit">
        <o:r id="V:Rule1" type="connector" idref="#Straight Arrow Connector 221"/>
        <o:r id="V:Rule2" type="connector" idref="#Straight Arrow Connector 201"/>
        <o:r id="V:Rule3" type="connector" idref="#Straight Arrow Connector 208"/>
        <o:r id="V:Rule4" type="connector" idref="#Straight Arrow Connector 209"/>
        <o:r id="V:Rule5" type="connector" idref="#Straight Arrow Connector 211"/>
        <o:r id="V:Rule6" type="connector" idref="#Straight Arrow Connector 215"/>
        <o:r id="V:Rule7" type="connector" idref="#Straight Arrow Connector 216"/>
        <o:r id="V:Rule8" type="connector" idref="#Straight Arrow Connector 217"/>
        <o:r id="V:Rule9" type="connector" idref="#Straight Arrow Connector 223"/>
        <o:r id="V:Rule10" type="connector" idref="#Straight Arrow Connector 224"/>
        <o:r id="V:Rule11" type="connector" idref="#Straight Arrow Connector 227"/>
        <o:r id="V:Rule12" type="connector" idref="#Straight Arrow Connector 228"/>
        <o:r id="V:Rule13" type="connector" idref="#Straight Arrow Connector 232"/>
        <o:r id="V:Rule14" type="connector" idref="#Straight Arrow Connector 233"/>
      </o:rules>
    </o:shapelayout>
  </w:shapeDefaults>
  <w:decimalSymbol w:val="."/>
  <w:listSeparator w:val=","/>
  <w14:docId w14:val="772C8BA7"/>
  <w15:chartTrackingRefBased/>
  <w15:docId w15:val="{6DEA7285-2F23-4DF4-B81E-C0CD0366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2A86"/>
    <w:rPr>
      <w:rFonts w:ascii="Tahoma" w:hAnsi="Tahoma" w:cs="Tahoma"/>
      <w:sz w:val="16"/>
      <w:szCs w:val="16"/>
    </w:rPr>
  </w:style>
  <w:style w:type="paragraph" w:styleId="Header">
    <w:name w:val="header"/>
    <w:basedOn w:val="Normal"/>
    <w:link w:val="HeaderChar"/>
    <w:rsid w:val="00965315"/>
    <w:pPr>
      <w:tabs>
        <w:tab w:val="center" w:pos="4513"/>
        <w:tab w:val="right" w:pos="9026"/>
      </w:tabs>
    </w:pPr>
  </w:style>
  <w:style w:type="character" w:customStyle="1" w:styleId="HeaderChar">
    <w:name w:val="Header Char"/>
    <w:link w:val="Header"/>
    <w:rsid w:val="00965315"/>
    <w:rPr>
      <w:sz w:val="24"/>
      <w:szCs w:val="24"/>
    </w:rPr>
  </w:style>
  <w:style w:type="paragraph" w:styleId="Footer">
    <w:name w:val="footer"/>
    <w:basedOn w:val="Normal"/>
    <w:link w:val="FooterChar"/>
    <w:rsid w:val="00965315"/>
    <w:pPr>
      <w:tabs>
        <w:tab w:val="center" w:pos="4513"/>
        <w:tab w:val="right" w:pos="9026"/>
      </w:tabs>
    </w:pPr>
  </w:style>
  <w:style w:type="character" w:customStyle="1" w:styleId="FooterChar">
    <w:name w:val="Footer Char"/>
    <w:link w:val="Footer"/>
    <w:rsid w:val="00965315"/>
    <w:rPr>
      <w:sz w:val="24"/>
      <w:szCs w:val="24"/>
    </w:rPr>
  </w:style>
  <w:style w:type="paragraph" w:styleId="ListParagraph">
    <w:name w:val="List Paragraph"/>
    <w:basedOn w:val="Normal"/>
    <w:uiPriority w:val="34"/>
    <w:qFormat/>
    <w:rsid w:val="00E7508A"/>
    <w:pPr>
      <w:spacing w:after="200" w:line="276" w:lineRule="auto"/>
      <w:ind w:left="720"/>
      <w:contextualSpacing/>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ox Migration" ma:contentTypeID="0x010100941DCE439507BF419A06F92B5822A32800B87F483DD162D248AE911BC42C3C82D1" ma:contentTypeVersion="25" ma:contentTypeDescription="CT for documents migrated from Box to SP" ma:contentTypeScope="" ma:versionID="238dfd133874c381fa6499d595d745a8">
  <xsd:schema xmlns:xsd="http://www.w3.org/2001/XMLSchema" xmlns:xs="http://www.w3.org/2001/XMLSchema" xmlns:p="http://schemas.microsoft.com/office/2006/metadata/properties" xmlns:ns2="fef0dcf7-c58a-411d-b11e-e897dc708f21" xmlns:ns3="ce54cf7e-000f-4032-8f18-32eb832ad0e2" targetNamespace="http://schemas.microsoft.com/office/2006/metadata/properties" ma:root="true" ma:fieldsID="2c9ac648a5250e17c759bf0fa1d77bdc" ns2:_="" ns3:_="">
    <xsd:import namespace="fef0dcf7-c58a-411d-b11e-e897dc708f21"/>
    <xsd:import namespace="ce54cf7e-000f-4032-8f18-32eb832ad0e2"/>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4cf7e-000f-4032-8f18-32eb832ad0e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TNZWZMSFFPP5-1955619323-79659</_dlc_DocId>
    <_dlc_DocIdUrl xmlns="d215d93e-cb3f-4a6e-b765-92d410ec0eae">
      <Url>https://centralbedfordshirecouncil.sharepoint.com/sites/SCHHResources/_layouts/15/DocIdRedir.aspx?ID=TNZWZMSFFPP5-1955619323-79659</Url>
      <Description>TNZWZMSFFPP5-1955619323-79659</Description>
    </_dlc_DocIdUrl>
    <BoxPath xmlns="fef0dcf7-c58a-411d-b11e-e897dc708f21" xsi:nil="true"/>
    <BoxModifiedName xmlns="fef0dcf7-c58a-411d-b11e-e897dc708f21">Caroline.Tate@centralbedfordshire.gov.uk|03-02-2020 16:14:08</BoxModifiedName>
    <BoxNo xmlns="fef0dcf7-c58a-411d-b11e-e897dc708f21">365892497924</BoxNo>
    <BoxVersionNo xmlns="fef0dcf7-c58a-411d-b11e-e897dc708f21">1</BoxVersionNo>
    <BoxTasks xmlns="fef0dcf7-c58a-411d-b11e-e897dc708f21" xsi:nil="true"/>
    <BoxCreatedName xmlns="fef0dcf7-c58a-411d-b11e-e897dc708f21">Caroline.Tate@centralbedfordshire.gov.uk|11-12-2018 15:15:44</BoxCreatedName>
    <BoxComments xmlns="fef0dcf7-c58a-411d-b11e-e897dc708f21" xsi:nil="true"/>
  </documentManagement>
</p:properties>
</file>

<file path=customXml/item6.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C0ABBE42-6DF2-41B7-82B9-48AC62EF2A42}"/>
</file>

<file path=customXml/itemProps2.xml><?xml version="1.0" encoding="utf-8"?>
<ds:datastoreItem xmlns:ds="http://schemas.openxmlformats.org/officeDocument/2006/customXml" ds:itemID="{6A88AA20-DF37-4992-977C-2D0320343554}"/>
</file>

<file path=customXml/itemProps3.xml><?xml version="1.0" encoding="utf-8"?>
<ds:datastoreItem xmlns:ds="http://schemas.openxmlformats.org/officeDocument/2006/customXml" ds:itemID="{0740FA3C-0223-43FB-8413-10CE1633AC73}"/>
</file>

<file path=customXml/itemProps4.xml><?xml version="1.0" encoding="utf-8"?>
<ds:datastoreItem xmlns:ds="http://schemas.openxmlformats.org/officeDocument/2006/customXml" ds:itemID="{3A28B38B-B64E-49EC-A07A-0B64AFF369BA}"/>
</file>

<file path=customXml/itemProps5.xml><?xml version="1.0" encoding="utf-8"?>
<ds:datastoreItem xmlns:ds="http://schemas.openxmlformats.org/officeDocument/2006/customXml" ds:itemID="{DA01D267-91B1-4491-8B83-AC29460D5E11}"/>
</file>

<file path=customXml/itemProps6.xml><?xml version="1.0" encoding="utf-8"?>
<ds:datastoreItem xmlns:ds="http://schemas.openxmlformats.org/officeDocument/2006/customXml" ds:itemID="{D42144AA-DFEF-41C2-9252-DE4097D09681}"/>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Recall process for a CTO Patient</vt:lpstr>
    </vt:vector>
  </TitlesOfParts>
  <Company>NHS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Recall process for a CTO Patient</dc:title>
  <dc:subject/>
  <dc:creator>John.Keech</dc:creator>
  <cp:keywords/>
  <dc:description/>
  <cp:lastModifiedBy>Caroline Tate</cp:lastModifiedBy>
  <cp:revision>1</cp:revision>
  <cp:lastPrinted>2011-03-31T14:06:00Z</cp:lastPrinted>
  <dcterms:created xsi:type="dcterms:W3CDTF">2018-12-11T15:15:00Z</dcterms:created>
  <dcterms:modified xsi:type="dcterms:W3CDTF">2018-12-11T15:15:00Z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80e0a3ae-9b42-45c3-a357-623b1a9dad45</vt:lpwstr>
  </property>
  <property fmtid="{D5CDD505-2E9C-101B-9397-08002B2CF9AE}" pid="4" name="Order">
    <vt:r8>3046700</vt:r8>
  </property>
  <property fmtid="{D5CDD505-2E9C-101B-9397-08002B2CF9AE}" pid="5" name="BoxNo">
    <vt:lpwstr>365892497924</vt:lpwstr>
  </property>
  <property fmtid="{D5CDD505-2E9C-101B-9397-08002B2CF9AE}" pid="7" name="_ExtendedDescription">
    <vt:lpwstr/>
  </property>
  <property fmtid="{D5CDD505-2E9C-101B-9397-08002B2CF9AE}" pid="8" name="BoxCreatedName">
    <vt:lpwstr>Caroline.Tate@centralbedfordshire.gov.uk|11-12-2018 15:15:44</vt:lpwstr>
  </property>
  <property fmtid="{D5CDD505-2E9C-101B-9397-08002B2CF9AE}" pid="9"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BoxVersionNo">
    <vt:lpwstr>1</vt:lpwstr>
  </property>
  <property fmtid="{D5CDD505-2E9C-101B-9397-08002B2CF9AE}" pid="15" name="BoxModifiedName">
    <vt:lpwstr>Caroline.Tate@centralbedfordshire.gov.uk|03-02-2020 16:14:08</vt:lpwstr>
  </property>
  <property fmtid="{D5CDD505-2E9C-101B-9397-08002B2CF9AE}" pid="16" name="MediaServiceImageTags">
    <vt:lpwstr/>
  </property>
  <property fmtid="{D5CDD505-2E9C-101B-9397-08002B2CF9AE}" pid="17" name="SharedWithUsers">
    <vt:lpwstr/>
  </property>
  <property fmtid="{D5CDD505-2E9C-101B-9397-08002B2CF9AE}" pid="19" name="lcf76f155ced4ddcb4097134ff3c332f">
    <vt:lpwstr/>
  </property>
  <property fmtid="{D5CDD505-2E9C-101B-9397-08002B2CF9AE}" pid="20" name="TaxCatchAll">
    <vt:lpwstr/>
  </property>
</Properties>
</file>